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9CA6" w14:textId="2636BD23" w:rsidR="00251EE8" w:rsidRDefault="00515F6D" w:rsidP="00515F6D">
      <w:pPr>
        <w:spacing w:after="0" w:line="240" w:lineRule="auto"/>
        <w:jc w:val="center"/>
      </w:pPr>
      <w:r w:rsidRPr="009A2734"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DZ"/>
        </w:rPr>
        <w:t xml:space="preserve">جامعة البليدة 2 </w:t>
      </w:r>
      <w:r w:rsidRPr="009A2734">
        <w:rPr>
          <w:rFonts w:ascii="Times New Roman" w:hAnsi="Times New Roman" w:cs="Times New Roman"/>
          <w:b/>
          <w:bCs/>
          <w:smallCaps/>
          <w:sz w:val="28"/>
          <w:szCs w:val="28"/>
          <w:rtl/>
          <w:lang w:bidi="ar-DZ"/>
        </w:rPr>
        <w:t>–</w:t>
      </w:r>
      <w:r w:rsidRPr="009A2734"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DZ"/>
        </w:rPr>
        <w:t xml:space="preserve"> لونيسي </w:t>
      </w:r>
      <w:r w:rsidR="00966855">
        <w:rPr>
          <w:rFonts w:ascii="Times New Roman" w:hAnsi="Times New Roman" w:cs="Times New Roman" w:hint="cs"/>
          <w:b/>
          <w:bCs/>
          <w:smallCap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1CD00999" wp14:editId="7AD6E038">
            <wp:simplePos x="0" y="0"/>
            <wp:positionH relativeFrom="margin">
              <wp:posOffset>-610539</wp:posOffset>
            </wp:positionH>
            <wp:positionV relativeFrom="margin">
              <wp:align>top</wp:align>
            </wp:positionV>
            <wp:extent cx="1580515" cy="1333500"/>
            <wp:effectExtent l="0" t="0" r="635" b="0"/>
            <wp:wrapSquare wrapText="bothSides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7B">
        <w:rPr>
          <w:noProof/>
        </w:rPr>
        <w:drawing>
          <wp:anchor distT="0" distB="0" distL="114300" distR="114300" simplePos="0" relativeHeight="251660288" behindDoc="0" locked="0" layoutInCell="1" allowOverlap="1" wp14:anchorId="3C870A1A" wp14:editId="4ADF8112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131445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287" y="21167"/>
                <wp:lineTo x="21287" y="0"/>
                <wp:lineTo x="0" y="0"/>
              </wp:wrapPolygon>
            </wp:wrapThrough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C3D0B" w14:textId="318DC9D4" w:rsidR="00515F6D" w:rsidRDefault="00E53A7B" w:rsidP="00B1235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E53A7B">
        <w:rPr>
          <w:rFonts w:asciiTheme="majorBidi" w:hAnsiTheme="majorBidi" w:cstheme="majorBidi"/>
          <w:b/>
          <w:bCs/>
          <w:lang w:val="en-US"/>
        </w:rPr>
        <w:t xml:space="preserve">University of Blida 2 – </w:t>
      </w:r>
      <w:proofErr w:type="spellStart"/>
      <w:r w:rsidRPr="00E53A7B">
        <w:rPr>
          <w:rFonts w:asciiTheme="majorBidi" w:hAnsiTheme="majorBidi" w:cstheme="majorBidi"/>
          <w:b/>
          <w:bCs/>
          <w:lang w:val="en-US"/>
        </w:rPr>
        <w:t>Lounici</w:t>
      </w:r>
      <w:proofErr w:type="spellEnd"/>
      <w:r w:rsidRPr="00E53A7B">
        <w:rPr>
          <w:rFonts w:asciiTheme="majorBidi" w:hAnsiTheme="majorBidi" w:cstheme="majorBidi"/>
          <w:b/>
          <w:bCs/>
          <w:lang w:val="en-US"/>
        </w:rPr>
        <w:t xml:space="preserve"> Ali</w:t>
      </w:r>
    </w:p>
    <w:p w14:paraId="26E5165A" w14:textId="77777777" w:rsidR="00B12352" w:rsidRDefault="00B12352" w:rsidP="00B1235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71D5B63F" w14:textId="77777777" w:rsidR="008904FE" w:rsidRPr="009A2734" w:rsidRDefault="008904FE" w:rsidP="008904FE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rtl/>
          <w:lang w:bidi="ar-DZ"/>
        </w:rPr>
      </w:pPr>
      <w:r w:rsidRPr="009A2734"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DZ"/>
        </w:rPr>
        <w:t>كلية العلوم الإنسانية والاجتماعية</w:t>
      </w:r>
    </w:p>
    <w:p w14:paraId="525A3A02" w14:textId="5165A7CC" w:rsidR="00966855" w:rsidRDefault="00966855" w:rsidP="008904F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Faculty of </w:t>
      </w:r>
      <w:r w:rsidR="00E34C3C">
        <w:rPr>
          <w:rFonts w:asciiTheme="majorBidi" w:hAnsiTheme="majorBidi" w:cstheme="majorBidi"/>
          <w:b/>
          <w:bCs/>
          <w:lang w:val="en-US"/>
        </w:rPr>
        <w:t>Human and Social Science</w:t>
      </w:r>
      <w:r>
        <w:rPr>
          <w:rFonts w:asciiTheme="majorBidi" w:hAnsiTheme="majorBidi" w:cstheme="majorBidi"/>
          <w:b/>
          <w:bCs/>
          <w:lang w:val="en-US"/>
        </w:rPr>
        <w:t>s</w:t>
      </w:r>
    </w:p>
    <w:p w14:paraId="5889A992" w14:textId="77777777" w:rsidR="008904FE" w:rsidRDefault="008904FE" w:rsidP="008904F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7D15B523" w14:textId="77777777" w:rsidR="00B12352" w:rsidRPr="009A2734" w:rsidRDefault="00B12352" w:rsidP="00B12352">
      <w:pPr>
        <w:spacing w:after="0" w:line="240" w:lineRule="auto"/>
        <w:ind w:right="1415"/>
        <w:jc w:val="center"/>
        <w:rPr>
          <w:rFonts w:ascii="Times New Roman" w:hAnsi="Times New Roman" w:cs="Times New Roman"/>
          <w:b/>
          <w:bCs/>
          <w:rtl/>
        </w:rPr>
      </w:pPr>
      <w:r w:rsidRPr="009A2734">
        <w:rPr>
          <w:rFonts w:ascii="Times New Roman" w:hAnsi="Times New Roman" w:cs="Times New Roman" w:hint="cs"/>
          <w:b/>
          <w:bCs/>
          <w:smallCaps/>
          <w:sz w:val="28"/>
          <w:szCs w:val="28"/>
          <w:rtl/>
        </w:rPr>
        <w:t xml:space="preserve">مخبر اللغة </w:t>
      </w:r>
      <w:r w:rsidRPr="009A2734">
        <w:rPr>
          <w:rFonts w:ascii="Times New Roman" w:hAnsi="Times New Roman" w:cs="Times New Roman"/>
          <w:b/>
          <w:bCs/>
          <w:smallCaps/>
          <w:sz w:val="28"/>
          <w:szCs w:val="28"/>
          <w:rtl/>
        </w:rPr>
        <w:t>–</w:t>
      </w:r>
      <w:r w:rsidRPr="009A2734">
        <w:rPr>
          <w:rFonts w:ascii="Times New Roman" w:hAnsi="Times New Roman" w:cs="Times New Roman" w:hint="cs"/>
          <w:b/>
          <w:bCs/>
          <w:smallCaps/>
          <w:sz w:val="28"/>
          <w:szCs w:val="28"/>
          <w:rtl/>
        </w:rPr>
        <w:t xml:space="preserve"> المعرفة </w:t>
      </w:r>
      <w:r w:rsidRPr="009A2734">
        <w:rPr>
          <w:rFonts w:ascii="Times New Roman" w:hAnsi="Times New Roman" w:cs="Times New Roman"/>
          <w:b/>
          <w:bCs/>
          <w:smallCaps/>
          <w:sz w:val="28"/>
          <w:szCs w:val="28"/>
          <w:rtl/>
        </w:rPr>
        <w:t>–</w:t>
      </w:r>
      <w:r w:rsidRPr="009A2734">
        <w:rPr>
          <w:rFonts w:ascii="Times New Roman" w:hAnsi="Times New Roman" w:cs="Times New Roman" w:hint="cs"/>
          <w:b/>
          <w:bCs/>
          <w:smallCaps/>
          <w:sz w:val="28"/>
          <w:szCs w:val="28"/>
          <w:rtl/>
        </w:rPr>
        <w:t>التفاعل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</w:t>
      </w:r>
    </w:p>
    <w:p w14:paraId="66C1D2E8" w14:textId="7E8966DD" w:rsidR="00E53A7B" w:rsidRPr="00E53A7B" w:rsidRDefault="00966855" w:rsidP="00E53A7B">
      <w:pPr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Language- Cognition and Interaction</w:t>
      </w:r>
      <w:r w:rsidR="00E34C3C">
        <w:rPr>
          <w:rFonts w:asciiTheme="majorBidi" w:hAnsiTheme="majorBidi" w:cstheme="majorBidi"/>
          <w:b/>
          <w:bCs/>
          <w:lang w:val="en-US"/>
        </w:rPr>
        <w:t xml:space="preserve"> </w:t>
      </w:r>
      <w:r w:rsidR="008A2C82">
        <w:rPr>
          <w:rFonts w:asciiTheme="majorBidi" w:hAnsiTheme="majorBidi" w:cstheme="majorBidi"/>
          <w:b/>
          <w:bCs/>
          <w:lang w:val="en-US"/>
        </w:rPr>
        <w:t>Laboratory</w:t>
      </w:r>
    </w:p>
    <w:p w14:paraId="6DC0A632" w14:textId="0C89B935" w:rsidR="00251EE8" w:rsidRPr="00E53A7B" w:rsidRDefault="00251EE8" w:rsidP="00251EE8">
      <w:pPr>
        <w:rPr>
          <w:lang w:val="en-US"/>
        </w:rPr>
      </w:pPr>
    </w:p>
    <w:p w14:paraId="7E6D2A34" w14:textId="77777777" w:rsidR="00E53A7B" w:rsidRDefault="00E53A7B" w:rsidP="00542EC4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516EA95" w14:textId="7B5E3892" w:rsidR="00FC5A83" w:rsidRPr="00FC5A83" w:rsidRDefault="00FC5A83" w:rsidP="00FC5A83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Presentation</w:t>
      </w:r>
      <w:r w:rsidR="004B47B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of LCI laboratory:</w:t>
      </w:r>
    </w:p>
    <w:p w14:paraId="402695FE" w14:textId="287EEA0D" w:rsidR="004F3BB2" w:rsidRPr="008C14CC" w:rsidRDefault="004F3BB2" w:rsidP="00542EC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>The Language – Cognition – Interaction (LCI) laboratory deals with issues of normal and pathological aspects of language, co</w:t>
      </w:r>
      <w:r w:rsidR="00922254" w:rsidRPr="008C14CC">
        <w:rPr>
          <w:rFonts w:asciiTheme="majorBidi" w:hAnsiTheme="majorBidi" w:cstheme="majorBidi"/>
          <w:sz w:val="24"/>
          <w:szCs w:val="24"/>
          <w:lang w:val="en-US"/>
        </w:rPr>
        <w:t>gnition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>, and interaction. It was created in October 2018 by Professor Nadia Sam</w:t>
      </w:r>
      <w:r w:rsidR="000B78B2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42EC4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who was elected Director by the Laboratory Council.</w:t>
      </w:r>
    </w:p>
    <w:p w14:paraId="2F1DA76D" w14:textId="1F109207" w:rsidR="00542EC4" w:rsidRPr="00FC5A83" w:rsidRDefault="0061400C" w:rsidP="00FC5A83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C5A8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This laboratory aims to:</w:t>
      </w:r>
    </w:p>
    <w:p w14:paraId="59BEE6A4" w14:textId="6B4BDED5" w:rsidR="0061400C" w:rsidRPr="008C14CC" w:rsidRDefault="0061400C" w:rsidP="0061400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>Contribute to the development of scientific research in several fields</w:t>
      </w:r>
      <w:r w:rsidR="00B70E2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 particularly language, cognition, and interaction in both normal and pathological contexts. </w:t>
      </w:r>
    </w:p>
    <w:p w14:paraId="2B4B6C3A" w14:textId="5CD4D692" w:rsidR="0061400C" w:rsidRPr="008C14CC" w:rsidRDefault="0061400C" w:rsidP="0061400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Study these different aspects in </w:t>
      </w:r>
      <w:r w:rsidR="008A316D" w:rsidRPr="008C14CC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>multidisciplinary approach</w:t>
      </w:r>
      <w:r w:rsidR="00165EDA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and in a typically Algerian context.</w:t>
      </w:r>
    </w:p>
    <w:p w14:paraId="4B8C2390" w14:textId="3CAFDBBB" w:rsidR="0061400C" w:rsidRPr="008C14CC" w:rsidRDefault="0061400C" w:rsidP="0061400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>Promote the study of language</w:t>
      </w:r>
      <w:r w:rsidR="000275EB">
        <w:rPr>
          <w:rFonts w:asciiTheme="majorBidi" w:hAnsiTheme="majorBidi" w:cstheme="majorBidi"/>
          <w:sz w:val="24"/>
          <w:szCs w:val="24"/>
          <w:lang w:val="en-US"/>
        </w:rPr>
        <w:t>’s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 history in our country over time</w:t>
      </w:r>
    </w:p>
    <w:p w14:paraId="3EE28326" w14:textId="04A922AD" w:rsidR="0061400C" w:rsidRPr="008C14CC" w:rsidRDefault="0061400C" w:rsidP="00165ED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 Develop theoretical models through </w:t>
      </w:r>
      <w:r w:rsidR="00B70E2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computer and mathematical modelling of cognition, </w:t>
      </w:r>
      <w:r w:rsidR="00165EDA" w:rsidRPr="008C14CC">
        <w:rPr>
          <w:rFonts w:asciiTheme="majorBidi" w:hAnsiTheme="majorBidi" w:cstheme="majorBidi"/>
          <w:sz w:val="24"/>
          <w:szCs w:val="24"/>
          <w:lang w:val="en-US"/>
        </w:rPr>
        <w:t>language,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3D56EF" w:rsidRPr="008C14CC">
        <w:rPr>
          <w:rFonts w:asciiTheme="majorBidi" w:hAnsiTheme="majorBidi" w:cstheme="majorBidi"/>
          <w:sz w:val="24"/>
          <w:szCs w:val="24"/>
          <w:lang w:val="en-US"/>
        </w:rPr>
        <w:t>interaction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FF12CF4" w14:textId="77777777" w:rsidR="002100AB" w:rsidRPr="008C14CC" w:rsidRDefault="00165EDA" w:rsidP="002100A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Develop and adapt tools for assessment and management of </w:t>
      </w:r>
      <w:r w:rsidR="002100AB" w:rsidRPr="008C14CC">
        <w:rPr>
          <w:rFonts w:asciiTheme="majorBidi" w:hAnsiTheme="majorBidi" w:cstheme="majorBidi"/>
          <w:sz w:val="24"/>
          <w:szCs w:val="24"/>
          <w:lang w:val="en-US"/>
        </w:rPr>
        <w:t xml:space="preserve">language, cognitive and communication (normal and disorders aspects). </w:t>
      </w:r>
    </w:p>
    <w:p w14:paraId="0739CBDC" w14:textId="31E69092" w:rsidR="00DC64EC" w:rsidRDefault="0061400C" w:rsidP="002100A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>Study the quality of life of the elderly and people with chronic conditions or disabilities</w:t>
      </w:r>
      <w:r w:rsidR="002100AB" w:rsidRPr="008C14C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C262FEA" w14:textId="77777777" w:rsidR="008C14CC" w:rsidRPr="008C14CC" w:rsidRDefault="008C14CC" w:rsidP="008C14CC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5450A6D" w14:textId="7C00A3E4" w:rsidR="002100AB" w:rsidRDefault="00124C1C" w:rsidP="00FC5A83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C5A8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Topics supported by the laboratory:</w:t>
      </w:r>
    </w:p>
    <w:p w14:paraId="00839135" w14:textId="77777777" w:rsidR="008C14CC" w:rsidRPr="00FC5A83" w:rsidRDefault="008C14CC" w:rsidP="008C14CC">
      <w:pPr>
        <w:pStyle w:val="Paragraphedeliste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F9C578A" w14:textId="7045B7B2" w:rsidR="00124C1C" w:rsidRPr="008C14CC" w:rsidRDefault="00124C1C" w:rsidP="00124C1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>Languages spoken and written in Algeria</w:t>
      </w:r>
    </w:p>
    <w:p w14:paraId="3DA52060" w14:textId="687EDC71" w:rsidR="00124C1C" w:rsidRPr="008C14CC" w:rsidRDefault="00124C1C" w:rsidP="00124C1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Normal and pathological development of language, communication, cognition regardless of the age of the subject, his sociocultural and linguistic affiliation. </w:t>
      </w:r>
    </w:p>
    <w:p w14:paraId="5CB9988B" w14:textId="77777777" w:rsidR="00124C1C" w:rsidRPr="008C14CC" w:rsidRDefault="00124C1C" w:rsidP="00124C1C">
      <w:pPr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>-  Normal and pathological cognitive aging.</w:t>
      </w:r>
    </w:p>
    <w:p w14:paraId="3DC91671" w14:textId="120270B0" w:rsidR="00124C1C" w:rsidRPr="008C14CC" w:rsidRDefault="00124C1C" w:rsidP="005B28EB">
      <w:pPr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-  Mental, physical, sensory, </w:t>
      </w:r>
      <w:r w:rsidR="000807E4" w:rsidRPr="008C14CC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>social disabilit</w:t>
      </w:r>
      <w:r w:rsidR="005B28EB" w:rsidRPr="008C14CC">
        <w:rPr>
          <w:rFonts w:asciiTheme="majorBidi" w:hAnsiTheme="majorBidi" w:cstheme="majorBidi"/>
          <w:sz w:val="24"/>
          <w:szCs w:val="24"/>
          <w:lang w:val="en-US"/>
        </w:rPr>
        <w:t>ies</w:t>
      </w:r>
      <w:r w:rsidR="000807E4" w:rsidRPr="008C14C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507A7378" w14:textId="4C7DDFAD" w:rsidR="00A42EBB" w:rsidRPr="008C14CC" w:rsidRDefault="00C8165E" w:rsidP="00FC5A8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Therefore, it contributes to the training of language and </w:t>
      </w:r>
      <w:r w:rsidR="009E3CFA" w:rsidRPr="008C14CC">
        <w:rPr>
          <w:rFonts w:asciiTheme="majorBidi" w:hAnsiTheme="majorBidi" w:cstheme="majorBidi"/>
          <w:sz w:val="24"/>
          <w:szCs w:val="24"/>
          <w:lang w:val="en-US"/>
        </w:rPr>
        <w:t>communication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 pathologists </w:t>
      </w:r>
      <w:r w:rsidR="00231E0E" w:rsidRPr="008C14CC">
        <w:rPr>
          <w:rFonts w:asciiTheme="majorBidi" w:hAnsiTheme="majorBidi" w:cstheme="majorBidi"/>
          <w:sz w:val="24"/>
          <w:szCs w:val="24"/>
          <w:lang w:val="en-US"/>
        </w:rPr>
        <w:t xml:space="preserve">and provides two doctoral courses </w:t>
      </w:r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of two universities: University of Blida 2 – </w:t>
      </w:r>
      <w:proofErr w:type="spellStart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>Lounici</w:t>
      </w:r>
      <w:proofErr w:type="spellEnd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Ali, and</w:t>
      </w:r>
      <w:r w:rsidR="00BB3219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university </w:t>
      </w:r>
      <w:r w:rsidR="009E3CFA" w:rsidRPr="008C14CC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f </w:t>
      </w:r>
      <w:proofErr w:type="spellStart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>Mouloud</w:t>
      </w:r>
      <w:proofErr w:type="spellEnd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>Mammeri</w:t>
      </w:r>
      <w:proofErr w:type="spellEnd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– </w:t>
      </w:r>
      <w:proofErr w:type="spellStart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>Tizi</w:t>
      </w:r>
      <w:proofErr w:type="spellEnd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>Ouzou</w:t>
      </w:r>
      <w:proofErr w:type="spellEnd"/>
      <w:r w:rsidR="00A976E6" w:rsidRPr="008C14C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6A3EC9B" w14:textId="3DB7D530" w:rsidR="005B28EB" w:rsidRPr="00FC5A83" w:rsidRDefault="005B28EB" w:rsidP="00FC5A83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C5A8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Human component of the laboratory:</w:t>
      </w:r>
    </w:p>
    <w:p w14:paraId="16583BFD" w14:textId="1D44FFA2" w:rsidR="005B28EB" w:rsidRDefault="005D16CD" w:rsidP="00A05D6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r w:rsidR="00CA72BF" w:rsidRPr="008C14CC">
        <w:rPr>
          <w:rFonts w:asciiTheme="majorBidi" w:hAnsiTheme="majorBidi" w:cstheme="majorBidi"/>
          <w:sz w:val="24"/>
          <w:szCs w:val="24"/>
          <w:lang w:val="en-US"/>
        </w:rPr>
        <w:t>comprises</w:t>
      </w: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 seven (07) teams</w:t>
      </w:r>
      <w:r w:rsidR="005B28EB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A72BF" w:rsidRPr="008C14CC">
        <w:rPr>
          <w:rFonts w:asciiTheme="majorBidi" w:hAnsiTheme="majorBidi" w:cstheme="majorBidi"/>
          <w:sz w:val="24"/>
          <w:szCs w:val="24"/>
          <w:lang w:val="en-US"/>
        </w:rPr>
        <w:t xml:space="preserve">each composed of a group of research-teachers and </w:t>
      </w:r>
      <w:proofErr w:type="spellStart"/>
      <w:r w:rsidR="00CA72BF" w:rsidRPr="008C14CC">
        <w:rPr>
          <w:rFonts w:asciiTheme="majorBidi" w:hAnsiTheme="majorBidi" w:cstheme="majorBidi"/>
          <w:sz w:val="24"/>
          <w:szCs w:val="24"/>
          <w:lang w:val="en-US"/>
        </w:rPr>
        <w:t>Ph.D</w:t>
      </w:r>
      <w:proofErr w:type="spellEnd"/>
      <w:r w:rsidR="00CA72BF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students. </w:t>
      </w:r>
    </w:p>
    <w:p w14:paraId="34954AFD" w14:textId="77777777" w:rsidR="008A2C82" w:rsidRDefault="008A2C82" w:rsidP="00A05D6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8E4B0C6" w14:textId="77777777" w:rsidR="008A2C82" w:rsidRPr="008C14CC" w:rsidRDefault="008A2C82" w:rsidP="00A05D6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B0FA39E" w14:textId="5BC9A67E" w:rsidR="00CA72BF" w:rsidRPr="00A42EBB" w:rsidRDefault="00CA72BF" w:rsidP="00A42EB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A42EB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1- Clinical neuropsychology: </w:t>
      </w:r>
    </w:p>
    <w:p w14:paraId="30B6637C" w14:textId="01791168" w:rsidR="00585C42" w:rsidRDefault="00585C42" w:rsidP="00A05D6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C14CC">
        <w:rPr>
          <w:rFonts w:asciiTheme="majorBidi" w:hAnsiTheme="majorBidi" w:cstheme="majorBidi"/>
          <w:sz w:val="24"/>
          <w:szCs w:val="24"/>
          <w:lang w:val="en-US"/>
        </w:rPr>
        <w:t xml:space="preserve">This team aims to study the links between cognitive processes </w:t>
      </w:r>
      <w:r w:rsidR="008172F3" w:rsidRPr="008C14CC">
        <w:rPr>
          <w:rFonts w:asciiTheme="majorBidi" w:hAnsiTheme="majorBidi" w:cstheme="majorBidi"/>
          <w:sz w:val="24"/>
          <w:szCs w:val="24"/>
          <w:lang w:val="en-US"/>
        </w:rPr>
        <w:t xml:space="preserve">in brain areas involved in both normal and pathological information processing. </w:t>
      </w:r>
      <w:r w:rsidR="00FB71C8" w:rsidRPr="008C14CC">
        <w:rPr>
          <w:rFonts w:asciiTheme="majorBidi" w:hAnsiTheme="majorBidi" w:cstheme="majorBidi"/>
          <w:sz w:val="24"/>
          <w:szCs w:val="24"/>
          <w:lang w:val="en-US"/>
        </w:rPr>
        <w:t xml:space="preserve">It is also interested </w:t>
      </w:r>
      <w:r w:rsidR="00483C5D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084A9E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the impact of brain injury on the language and cognitive functions </w:t>
      </w:r>
      <w:r w:rsidR="00370C5D" w:rsidRPr="008C14CC">
        <w:rPr>
          <w:rFonts w:asciiTheme="majorBidi" w:hAnsiTheme="majorBidi" w:cstheme="majorBidi"/>
          <w:sz w:val="24"/>
          <w:szCs w:val="24"/>
          <w:lang w:val="en-US"/>
        </w:rPr>
        <w:t xml:space="preserve">in children, </w:t>
      </w:r>
      <w:r w:rsidR="001364C7" w:rsidRPr="008C14CC">
        <w:rPr>
          <w:rFonts w:asciiTheme="majorBidi" w:hAnsiTheme="majorBidi" w:cstheme="majorBidi"/>
          <w:sz w:val="24"/>
          <w:szCs w:val="24"/>
          <w:lang w:val="en-US"/>
        </w:rPr>
        <w:t>adult,</w:t>
      </w:r>
      <w:r w:rsidR="00370C5D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and the elderly. </w:t>
      </w:r>
      <w:r w:rsidR="000B77C3" w:rsidRPr="008C14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F2E01" w:rsidRPr="008C14CC">
        <w:rPr>
          <w:rFonts w:asciiTheme="majorBidi" w:hAnsiTheme="majorBidi" w:cstheme="majorBidi"/>
          <w:sz w:val="24"/>
          <w:szCs w:val="24"/>
          <w:lang w:val="en-US"/>
        </w:rPr>
        <w:t>It also aims to develop assessment tools and therapeutic protocols by proposing theoretical models relating to language and other cognitive functions.</w:t>
      </w:r>
    </w:p>
    <w:p w14:paraId="09C967A5" w14:textId="389E801B" w:rsidR="00CA72BF" w:rsidRPr="006F2E01" w:rsidRDefault="00FE0B7E" w:rsidP="00143A6C">
      <w:pPr>
        <w:rPr>
          <w:lang w:val="en-US"/>
        </w:rPr>
      </w:pPr>
      <w:hyperlink r:id="rId7" w:anchor="sl=fra&amp;tl=eng&amp;text=Cette%20%C3%A9quipe%20vise%20%C3%A0%20%C3%A9tudier%20les%20liens%20entre%20les%20processus%20cognitifs%20aux%20zones%20c%C3%A9r%C3%A9brales%20impliqu%C3%A9es%20dans%20le%20traitement%20de%20l%E2%80%99information%20aussi%20bien%20normal%20que%20pathologique.%20Par%20ailleurs,%20elle%20s%E2%80%99int%C3%A9resse%20aux%20cons%C3%A9quences%20des%20l%C3%A9sions%20c%C3%A9r%C3%A9brales%20sur%20le%20langage%20et%20les%20fonctions%20cognitives%20impliqu%C3%A9es%20chez%20l%E2%80%99enfant,%20l%E2%80%99adulte%20et%20la%20personne%20%C3%A2g%C3%A9e.%20De%20ce%20fait,%20elle%20a%20pour%20objectifs%20%C3%A9galement%20le%20d%C3%A9veloppement%20d%E2%80%99outils%20d%E2%80%99%C3%A9valuation,%20de%20protocoles%20th%C3%A9rapeutiques%20en%20proposant%20des%20mod%C3%A8les%20th%C3%A9oriques%20relatifs%20au%20langage%20et%20aux%20autres%20fonctions%20cognitives." w:tgtFrame="_blank" w:history="1">
        <w:r w:rsidR="009515D5" w:rsidRPr="006F2E01">
          <w:rPr>
            <w:rStyle w:val="Lienhypertexte"/>
            <w:rFonts w:ascii="Montserrat" w:hAnsi="Montserrat"/>
            <w:color w:val="777777"/>
            <w:sz w:val="27"/>
            <w:szCs w:val="27"/>
            <w:u w:val="none"/>
            <w:shd w:val="clear" w:color="auto" w:fill="FFFFFF"/>
            <w:lang w:val="en-US"/>
          </w:rPr>
          <w:t xml:space="preserve"> 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143A6C" w:rsidRPr="00DE0E26" w14:paraId="62F0862A" w14:textId="77777777" w:rsidTr="00755501">
        <w:tc>
          <w:tcPr>
            <w:tcW w:w="2689" w:type="dxa"/>
            <w:vAlign w:val="center"/>
          </w:tcPr>
          <w:p w14:paraId="53DA9243" w14:textId="23F63F18" w:rsidR="00143A6C" w:rsidRPr="00816A8C" w:rsidRDefault="00D24A53" w:rsidP="00FF2F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Pr. Nadia Sam</w:t>
            </w:r>
          </w:p>
        </w:tc>
        <w:tc>
          <w:tcPr>
            <w:tcW w:w="2693" w:type="dxa"/>
          </w:tcPr>
          <w:p w14:paraId="0329EC03" w14:textId="6E1F6205" w:rsidR="00143A6C" w:rsidRPr="00816A8C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Team leader</w:t>
            </w:r>
          </w:p>
        </w:tc>
        <w:tc>
          <w:tcPr>
            <w:tcW w:w="3118" w:type="dxa"/>
          </w:tcPr>
          <w:p w14:paraId="7A4FD021" w14:textId="45003C46" w:rsidR="00143A6C" w:rsidRPr="00816A8C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</w:rPr>
              <w:t>U.  of Blida 2</w:t>
            </w:r>
          </w:p>
        </w:tc>
      </w:tr>
      <w:tr w:rsidR="00143A6C" w:rsidRPr="00DE0E26" w14:paraId="78CD64B5" w14:textId="77777777" w:rsidTr="00755501">
        <w:tc>
          <w:tcPr>
            <w:tcW w:w="2689" w:type="dxa"/>
            <w:vAlign w:val="center"/>
          </w:tcPr>
          <w:p w14:paraId="4057D3B2" w14:textId="23F470D7" w:rsidR="00143A6C" w:rsidRPr="00DE0E26" w:rsidRDefault="00D24A53" w:rsidP="00FF2FD2">
            <w:pPr>
              <w:rPr>
                <w:rFonts w:asciiTheme="majorBidi" w:hAnsiTheme="majorBidi" w:cstheme="majorBidi"/>
                <w:color w:val="000000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 xml:space="preserve">Dr. </w:t>
            </w: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Nahed</w:t>
            </w:r>
            <w:proofErr w:type="spellEnd"/>
            <w:r w:rsidRPr="00DE0E2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Belkadi</w:t>
            </w:r>
            <w:proofErr w:type="spellEnd"/>
          </w:p>
        </w:tc>
        <w:tc>
          <w:tcPr>
            <w:tcW w:w="2693" w:type="dxa"/>
          </w:tcPr>
          <w:p w14:paraId="046136B9" w14:textId="22822BD8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Associate professor A</w:t>
            </w:r>
          </w:p>
        </w:tc>
        <w:tc>
          <w:tcPr>
            <w:tcW w:w="3118" w:type="dxa"/>
          </w:tcPr>
          <w:p w14:paraId="207D0FA1" w14:textId="76D8D01D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</w:rPr>
              <w:t>U.  of Blida 2</w:t>
            </w:r>
          </w:p>
        </w:tc>
      </w:tr>
      <w:tr w:rsidR="00143A6C" w:rsidRPr="00DE0E26" w14:paraId="0F8FE69B" w14:textId="77777777" w:rsidTr="00755501">
        <w:tc>
          <w:tcPr>
            <w:tcW w:w="2689" w:type="dxa"/>
            <w:vAlign w:val="center"/>
          </w:tcPr>
          <w:p w14:paraId="7A9D700F" w14:textId="069B4F67" w:rsidR="00143A6C" w:rsidRPr="00DE0E26" w:rsidRDefault="00D24A53" w:rsidP="00FF2FD2">
            <w:pPr>
              <w:rPr>
                <w:rFonts w:asciiTheme="majorBidi" w:hAnsiTheme="majorBidi" w:cstheme="majorBidi"/>
                <w:color w:val="000000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 xml:space="preserve">Dr. Dali Ahmed </w:t>
            </w: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Chakib</w:t>
            </w:r>
            <w:proofErr w:type="spellEnd"/>
          </w:p>
        </w:tc>
        <w:tc>
          <w:tcPr>
            <w:tcW w:w="2693" w:type="dxa"/>
          </w:tcPr>
          <w:p w14:paraId="04E0D67B" w14:textId="59D960EB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Associate professor A</w:t>
            </w:r>
          </w:p>
        </w:tc>
        <w:tc>
          <w:tcPr>
            <w:tcW w:w="3118" w:type="dxa"/>
          </w:tcPr>
          <w:p w14:paraId="4090D6DE" w14:textId="03680811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</w:rPr>
              <w:t>U.  of Blida 2</w:t>
            </w:r>
          </w:p>
        </w:tc>
      </w:tr>
      <w:tr w:rsidR="00143A6C" w:rsidRPr="00DE0E26" w14:paraId="3B6F2E90" w14:textId="77777777" w:rsidTr="00755501">
        <w:tc>
          <w:tcPr>
            <w:tcW w:w="2689" w:type="dxa"/>
            <w:vAlign w:val="center"/>
          </w:tcPr>
          <w:p w14:paraId="1E8E87A0" w14:textId="423D4A6D" w:rsidR="00143A6C" w:rsidRPr="00DE0E26" w:rsidRDefault="00D24A53" w:rsidP="00FF2FD2">
            <w:pPr>
              <w:rPr>
                <w:rFonts w:asciiTheme="majorBidi" w:hAnsiTheme="majorBidi" w:cstheme="majorBidi"/>
                <w:color w:val="000000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 xml:space="preserve">Dr. Amina </w:t>
            </w: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Sedkaoui</w:t>
            </w:r>
            <w:proofErr w:type="spellEnd"/>
          </w:p>
        </w:tc>
        <w:tc>
          <w:tcPr>
            <w:tcW w:w="2693" w:type="dxa"/>
          </w:tcPr>
          <w:p w14:paraId="5CF5CB42" w14:textId="3EDBD2C0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Associate professor B</w:t>
            </w:r>
          </w:p>
        </w:tc>
        <w:tc>
          <w:tcPr>
            <w:tcW w:w="3118" w:type="dxa"/>
          </w:tcPr>
          <w:p w14:paraId="5C837D6A" w14:textId="1230F74E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</w:rPr>
              <w:t>U.  of Blida 2</w:t>
            </w:r>
          </w:p>
        </w:tc>
      </w:tr>
      <w:tr w:rsidR="00143A6C" w:rsidRPr="00DE0E26" w14:paraId="3D0015BF" w14:textId="77777777" w:rsidTr="00755501">
        <w:tc>
          <w:tcPr>
            <w:tcW w:w="2689" w:type="dxa"/>
            <w:vAlign w:val="center"/>
          </w:tcPr>
          <w:p w14:paraId="335A2919" w14:textId="5B0F3A1F" w:rsidR="00143A6C" w:rsidRPr="00DE0E26" w:rsidRDefault="00335DCF" w:rsidP="00FF2FD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Khawla</w:t>
            </w:r>
            <w:proofErr w:type="spellEnd"/>
            <w:r w:rsidRPr="00DE0E2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D24A53" w:rsidRPr="00DE0E26">
              <w:rPr>
                <w:rFonts w:asciiTheme="majorBidi" w:hAnsiTheme="majorBidi" w:cstheme="majorBidi"/>
                <w:lang w:val="en-US"/>
              </w:rPr>
              <w:t xml:space="preserve">Brahimi </w:t>
            </w:r>
          </w:p>
        </w:tc>
        <w:tc>
          <w:tcPr>
            <w:tcW w:w="2693" w:type="dxa"/>
          </w:tcPr>
          <w:p w14:paraId="24E7754E" w14:textId="219B9CE9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118" w:type="dxa"/>
          </w:tcPr>
          <w:p w14:paraId="5E8C0747" w14:textId="145616F1" w:rsidR="00143A6C" w:rsidRPr="00DE0E26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U. Blida 2</w:t>
            </w:r>
          </w:p>
        </w:tc>
      </w:tr>
      <w:tr w:rsidR="00143A6C" w:rsidRPr="00DE0E26" w14:paraId="0E07C289" w14:textId="77777777" w:rsidTr="00755501">
        <w:tc>
          <w:tcPr>
            <w:tcW w:w="2689" w:type="dxa"/>
            <w:vAlign w:val="center"/>
          </w:tcPr>
          <w:p w14:paraId="474F09E4" w14:textId="0BEA965A" w:rsidR="00143A6C" w:rsidRPr="00DE0E26" w:rsidRDefault="00335DCF" w:rsidP="00FF2FD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Amel</w:t>
            </w:r>
            <w:proofErr w:type="spellEnd"/>
            <w:r w:rsidRPr="00DE0E2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43A6C" w:rsidRPr="00DE0E26">
              <w:rPr>
                <w:rFonts w:asciiTheme="majorBidi" w:hAnsiTheme="majorBidi" w:cstheme="majorBidi"/>
                <w:lang w:val="en-US"/>
              </w:rPr>
              <w:t>Bendaouad</w:t>
            </w:r>
            <w:proofErr w:type="spellEnd"/>
          </w:p>
        </w:tc>
        <w:tc>
          <w:tcPr>
            <w:tcW w:w="2693" w:type="dxa"/>
          </w:tcPr>
          <w:p w14:paraId="3E3B50F0" w14:textId="18535EC5" w:rsidR="00143A6C" w:rsidRPr="00DE0E26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 xml:space="preserve"> PhD Student</w:t>
            </w:r>
          </w:p>
        </w:tc>
        <w:tc>
          <w:tcPr>
            <w:tcW w:w="3118" w:type="dxa"/>
          </w:tcPr>
          <w:p w14:paraId="049CCA41" w14:textId="6DA35C89" w:rsidR="00143A6C" w:rsidRPr="00DE0E26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U. Blida 2</w:t>
            </w:r>
          </w:p>
        </w:tc>
      </w:tr>
      <w:tr w:rsidR="00143A6C" w:rsidRPr="00DE0E26" w14:paraId="182BF8EE" w14:textId="77777777" w:rsidTr="00755501">
        <w:tc>
          <w:tcPr>
            <w:tcW w:w="2689" w:type="dxa"/>
            <w:vAlign w:val="center"/>
          </w:tcPr>
          <w:p w14:paraId="5ABEA79B" w14:textId="016983F8" w:rsidR="00143A6C" w:rsidRPr="00DE0E26" w:rsidRDefault="00335DCF" w:rsidP="00FF2FD2">
            <w:pPr>
              <w:rPr>
                <w:rFonts w:asciiTheme="majorBidi" w:hAnsiTheme="majorBidi" w:cstheme="majorBidi"/>
                <w:color w:val="000000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 xml:space="preserve">Nawal </w:t>
            </w:r>
            <w:proofErr w:type="spellStart"/>
            <w:r w:rsidR="00143A6C" w:rsidRPr="00DE0E26">
              <w:rPr>
                <w:rFonts w:asciiTheme="majorBidi" w:hAnsiTheme="majorBidi" w:cstheme="majorBidi"/>
                <w:lang w:val="en-US"/>
              </w:rPr>
              <w:t>Boucha</w:t>
            </w:r>
            <w:proofErr w:type="spellEnd"/>
            <w:r w:rsidR="00143A6C" w:rsidRPr="00DE0E2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5F30DB18" w14:textId="0BF779BC" w:rsidR="00143A6C" w:rsidRPr="00DE0E26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118" w:type="dxa"/>
          </w:tcPr>
          <w:p w14:paraId="7052163C" w14:textId="3825CEA1" w:rsidR="00143A6C" w:rsidRPr="00DE0E26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</w:rPr>
              <w:t>U. Mouloud Mammeri – Tizi Ouzou</w:t>
            </w:r>
          </w:p>
        </w:tc>
      </w:tr>
      <w:tr w:rsidR="00143A6C" w:rsidRPr="00DE0E26" w14:paraId="05772CFA" w14:textId="77777777" w:rsidTr="00755501">
        <w:tc>
          <w:tcPr>
            <w:tcW w:w="2689" w:type="dxa"/>
            <w:vAlign w:val="center"/>
          </w:tcPr>
          <w:p w14:paraId="69F9831F" w14:textId="1D0F21DD" w:rsidR="00143A6C" w:rsidRPr="00DE0E26" w:rsidRDefault="00335DCF" w:rsidP="00FF2FD2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DE0E26">
              <w:rPr>
                <w:rFonts w:asciiTheme="majorBidi" w:hAnsiTheme="majorBidi" w:cstheme="majorBidi"/>
                <w:lang w:val="en-US"/>
              </w:rPr>
              <w:t>Samia</w:t>
            </w:r>
            <w:proofErr w:type="spellEnd"/>
            <w:r w:rsidRPr="00DE0E2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143A6C" w:rsidRPr="00DE0E26">
              <w:rPr>
                <w:rFonts w:asciiTheme="majorBidi" w:hAnsiTheme="majorBidi" w:cstheme="majorBidi"/>
                <w:lang w:val="en-US"/>
              </w:rPr>
              <w:t>Gani</w:t>
            </w:r>
            <w:proofErr w:type="spellEnd"/>
            <w:r w:rsidR="00143A6C" w:rsidRPr="00DE0E2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2428331A" w14:textId="05993BF7" w:rsidR="00143A6C" w:rsidRPr="00DE0E26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118" w:type="dxa"/>
          </w:tcPr>
          <w:p w14:paraId="353D2312" w14:textId="7338F357" w:rsidR="00143A6C" w:rsidRPr="00DE0E26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E0E26">
              <w:rPr>
                <w:rFonts w:asciiTheme="majorBidi" w:hAnsiTheme="majorBidi" w:cstheme="majorBidi"/>
              </w:rPr>
              <w:t>U. Mouloud Mammeri – Tizi Ouzou</w:t>
            </w:r>
          </w:p>
        </w:tc>
      </w:tr>
    </w:tbl>
    <w:p w14:paraId="0ED5772C" w14:textId="77777777" w:rsidR="00CA72BF" w:rsidRPr="00143A6C" w:rsidRDefault="00CA72BF" w:rsidP="005B28EB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0783338D" w14:textId="4F1841B7" w:rsidR="00CA72BF" w:rsidRPr="00F81333" w:rsidRDefault="00A976E6" w:rsidP="005B28EB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F8133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2 – Mental disabilities </w:t>
      </w:r>
    </w:p>
    <w:p w14:paraId="709DE2CB" w14:textId="3DCDDB8A" w:rsidR="00A976E6" w:rsidRPr="00DE0E26" w:rsidRDefault="00A63068" w:rsidP="00F8133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0E26">
        <w:rPr>
          <w:rFonts w:asciiTheme="majorBidi" w:hAnsiTheme="majorBidi" w:cstheme="majorBidi"/>
          <w:sz w:val="24"/>
          <w:szCs w:val="24"/>
          <w:lang w:val="en-US"/>
        </w:rPr>
        <w:t>The team’s mission is</w:t>
      </w:r>
      <w:r w:rsidR="000F7AD8" w:rsidRPr="00DE0E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0C25" w:rsidRPr="00DE0E26">
        <w:rPr>
          <w:rFonts w:asciiTheme="majorBidi" w:hAnsiTheme="majorBidi" w:cstheme="majorBidi"/>
          <w:sz w:val="24"/>
          <w:szCs w:val="24"/>
          <w:lang w:val="en-US"/>
        </w:rPr>
        <w:t>to study</w:t>
      </w:r>
      <w:r w:rsidR="00696054" w:rsidRPr="00DE0E26">
        <w:rPr>
          <w:rFonts w:asciiTheme="majorBidi" w:hAnsiTheme="majorBidi" w:cstheme="majorBidi"/>
          <w:sz w:val="24"/>
          <w:szCs w:val="24"/>
          <w:lang w:val="en-US"/>
        </w:rPr>
        <w:t xml:space="preserve"> language and communication disorders related to a </w:t>
      </w:r>
      <w:r w:rsidR="001F26B4" w:rsidRPr="00DE0E26">
        <w:rPr>
          <w:rFonts w:asciiTheme="majorBidi" w:hAnsiTheme="majorBidi" w:cstheme="majorBidi"/>
          <w:sz w:val="24"/>
          <w:szCs w:val="24"/>
          <w:lang w:val="en-US"/>
        </w:rPr>
        <w:t xml:space="preserve">mental disability.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2527"/>
      </w:tblGrid>
      <w:tr w:rsidR="00126144" w:rsidRPr="00A958DF" w14:paraId="5F3F3A3D" w14:textId="77777777" w:rsidTr="00A958DF">
        <w:tc>
          <w:tcPr>
            <w:tcW w:w="2972" w:type="dxa"/>
            <w:vAlign w:val="center"/>
          </w:tcPr>
          <w:p w14:paraId="7D8540D7" w14:textId="5A7615A5" w:rsidR="00126144" w:rsidRPr="00816A8C" w:rsidRDefault="00CA6E3D" w:rsidP="00FF2F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Pr. </w:t>
            </w:r>
            <w:proofErr w:type="spellStart"/>
            <w:r w:rsidR="002A16C0" w:rsidRPr="00816A8C">
              <w:rPr>
                <w:rFonts w:asciiTheme="majorBidi" w:hAnsiTheme="majorBidi" w:cstheme="majorBidi"/>
                <w:b/>
                <w:bCs/>
                <w:color w:val="000000"/>
              </w:rPr>
              <w:t>Khalida</w:t>
            </w:r>
            <w:proofErr w:type="spellEnd"/>
            <w:r w:rsidR="002A16C0"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="00126144" w:rsidRPr="00816A8C">
              <w:rPr>
                <w:rFonts w:asciiTheme="majorBidi" w:hAnsiTheme="majorBidi" w:cstheme="majorBidi"/>
                <w:b/>
                <w:bCs/>
                <w:color w:val="000000"/>
              </w:rPr>
              <w:t>Yaalaoui</w:t>
            </w:r>
            <w:proofErr w:type="spellEnd"/>
            <w:r w:rsidR="00126144"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66F46B9C" w14:textId="621F95F7" w:rsidR="00126144" w:rsidRPr="00816A8C" w:rsidRDefault="00FD75B4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Team leader</w:t>
            </w:r>
          </w:p>
        </w:tc>
        <w:tc>
          <w:tcPr>
            <w:tcW w:w="2527" w:type="dxa"/>
          </w:tcPr>
          <w:p w14:paraId="7C157BE7" w14:textId="4A75CEA0" w:rsidR="00126144" w:rsidRPr="00816A8C" w:rsidRDefault="00126144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</w:rPr>
              <w:t>U</w:t>
            </w:r>
            <w:r w:rsidR="00D24A53" w:rsidRPr="00816A8C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816A8C">
              <w:rPr>
                <w:rFonts w:asciiTheme="majorBidi" w:hAnsiTheme="majorBidi" w:cstheme="majorBidi"/>
                <w:b/>
                <w:bCs/>
              </w:rPr>
              <w:t xml:space="preserve"> of Blida 2</w:t>
            </w:r>
          </w:p>
        </w:tc>
      </w:tr>
      <w:tr w:rsidR="00126144" w:rsidRPr="00A958DF" w14:paraId="73620D4B" w14:textId="77777777" w:rsidTr="00A958DF">
        <w:tc>
          <w:tcPr>
            <w:tcW w:w="2972" w:type="dxa"/>
            <w:vAlign w:val="center"/>
          </w:tcPr>
          <w:p w14:paraId="724BA0A2" w14:textId="541DE501" w:rsidR="00126144" w:rsidRPr="00A958DF" w:rsidRDefault="00CA6E3D" w:rsidP="00FF2FD2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Dr. </w:t>
            </w:r>
            <w:proofErr w:type="spellStart"/>
            <w:r w:rsidR="00126144" w:rsidRPr="00A958DF">
              <w:rPr>
                <w:rFonts w:asciiTheme="majorBidi" w:hAnsiTheme="majorBidi" w:cstheme="majorBidi"/>
                <w:color w:val="000000"/>
              </w:rPr>
              <w:t>Riabi</w:t>
            </w:r>
            <w:proofErr w:type="spellEnd"/>
            <w:r w:rsidR="00126144" w:rsidRPr="00A958DF">
              <w:rPr>
                <w:rFonts w:asciiTheme="majorBidi" w:hAnsiTheme="majorBidi" w:cstheme="majorBidi"/>
                <w:color w:val="000000"/>
              </w:rPr>
              <w:t xml:space="preserve"> Fatima</w:t>
            </w:r>
          </w:p>
        </w:tc>
        <w:tc>
          <w:tcPr>
            <w:tcW w:w="2552" w:type="dxa"/>
          </w:tcPr>
          <w:p w14:paraId="76118528" w14:textId="66C91995" w:rsidR="00126144" w:rsidRPr="00A958DF" w:rsidRDefault="00143A6C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Associate </w:t>
            </w:r>
            <w:proofErr w:type="spellStart"/>
            <w:r w:rsidRPr="00A958DF">
              <w:rPr>
                <w:rFonts w:asciiTheme="majorBidi" w:hAnsiTheme="majorBidi" w:cstheme="majorBidi"/>
              </w:rPr>
              <w:t>professor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2527" w:type="dxa"/>
          </w:tcPr>
          <w:p w14:paraId="5A5E6BFF" w14:textId="5C899623" w:rsidR="00126144" w:rsidRPr="00A958DF" w:rsidRDefault="00D24A5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143A6C" w:rsidRPr="00A958DF" w14:paraId="24F1BC29" w14:textId="77777777" w:rsidTr="00A958DF">
        <w:tc>
          <w:tcPr>
            <w:tcW w:w="2972" w:type="dxa"/>
            <w:vAlign w:val="center"/>
          </w:tcPr>
          <w:p w14:paraId="3B054626" w14:textId="6E04A640" w:rsidR="00143A6C" w:rsidRPr="00A958DF" w:rsidRDefault="00CA6E3D" w:rsidP="00143A6C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Dr. </w:t>
            </w:r>
            <w:proofErr w:type="spellStart"/>
            <w:r w:rsidR="002A16C0" w:rsidRPr="00A958DF">
              <w:rPr>
                <w:rFonts w:asciiTheme="majorBidi" w:hAnsiTheme="majorBidi" w:cstheme="majorBidi"/>
                <w:color w:val="000000"/>
              </w:rPr>
              <w:t>Abdennour</w:t>
            </w:r>
            <w:proofErr w:type="spellEnd"/>
            <w:r w:rsidR="002A16C0"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43A6C" w:rsidRPr="00A958DF">
              <w:rPr>
                <w:rFonts w:asciiTheme="majorBidi" w:hAnsiTheme="majorBidi" w:cstheme="majorBidi"/>
                <w:color w:val="000000"/>
              </w:rPr>
              <w:t>Kerrmiche</w:t>
            </w:r>
            <w:proofErr w:type="spellEnd"/>
            <w:r w:rsidR="00143A6C"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1D51981A" w14:textId="077BB6A9" w:rsidR="00143A6C" w:rsidRPr="00A958DF" w:rsidRDefault="00143A6C" w:rsidP="00143A6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Associate </w:t>
            </w:r>
            <w:proofErr w:type="spellStart"/>
            <w:r w:rsidRPr="00A958DF">
              <w:rPr>
                <w:rFonts w:asciiTheme="majorBidi" w:hAnsiTheme="majorBidi" w:cstheme="majorBidi"/>
              </w:rPr>
              <w:t>professor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2527" w:type="dxa"/>
          </w:tcPr>
          <w:p w14:paraId="5460E9AF" w14:textId="192E391C" w:rsidR="00143A6C" w:rsidRPr="00A958DF" w:rsidRDefault="00143A6C" w:rsidP="00143A6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University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A958DF">
              <w:rPr>
                <w:rFonts w:asciiTheme="majorBidi" w:hAnsiTheme="majorBidi" w:cstheme="majorBidi"/>
              </w:rPr>
              <w:t>Tamanraset</w:t>
            </w:r>
            <w:proofErr w:type="spellEnd"/>
          </w:p>
        </w:tc>
      </w:tr>
      <w:tr w:rsidR="00EA1DFB" w:rsidRPr="00A958DF" w14:paraId="088893D7" w14:textId="77777777" w:rsidTr="00A958DF">
        <w:tc>
          <w:tcPr>
            <w:tcW w:w="2972" w:type="dxa"/>
            <w:vAlign w:val="center"/>
          </w:tcPr>
          <w:p w14:paraId="7F9B48A1" w14:textId="72596CB8" w:rsidR="00EA1DFB" w:rsidRPr="00A958DF" w:rsidRDefault="00EA1DFB" w:rsidP="00EA1DFB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Dr.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Ghania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Cherif</w:t>
            </w:r>
          </w:p>
        </w:tc>
        <w:tc>
          <w:tcPr>
            <w:tcW w:w="2552" w:type="dxa"/>
          </w:tcPr>
          <w:p w14:paraId="149376EE" w14:textId="19E42D66" w:rsidR="00EA1DFB" w:rsidRPr="00A958DF" w:rsidRDefault="00EA1DFB" w:rsidP="00EA1D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Associate </w:t>
            </w:r>
            <w:proofErr w:type="spellStart"/>
            <w:r w:rsidRPr="00A958DF">
              <w:rPr>
                <w:rFonts w:asciiTheme="majorBidi" w:hAnsiTheme="majorBidi" w:cstheme="majorBidi"/>
              </w:rPr>
              <w:t>professor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2527" w:type="dxa"/>
          </w:tcPr>
          <w:p w14:paraId="033E4FD0" w14:textId="54945CC6" w:rsidR="00EA1DFB" w:rsidRPr="00A958DF" w:rsidRDefault="00EA1DFB" w:rsidP="00EA1D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A1DFB" w:rsidRPr="00A958DF" w14:paraId="10969AB5" w14:textId="77777777" w:rsidTr="00A958DF">
        <w:tc>
          <w:tcPr>
            <w:tcW w:w="2972" w:type="dxa"/>
            <w:vAlign w:val="center"/>
          </w:tcPr>
          <w:p w14:paraId="5AF09D18" w14:textId="21EDC383" w:rsidR="00EA1DFB" w:rsidRPr="00A958DF" w:rsidRDefault="00EA1DFB" w:rsidP="00EA1DFB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Rakem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Sihem </w:t>
            </w:r>
          </w:p>
        </w:tc>
        <w:tc>
          <w:tcPr>
            <w:tcW w:w="2552" w:type="dxa"/>
          </w:tcPr>
          <w:p w14:paraId="3B8FBFAD" w14:textId="7F44C8DE" w:rsidR="00EA1DFB" w:rsidRPr="00A958DF" w:rsidRDefault="00EA1DFB" w:rsidP="00EA1D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Assistant -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2527" w:type="dxa"/>
          </w:tcPr>
          <w:p w14:paraId="5BC78718" w14:textId="5DB1A503" w:rsidR="00EA1DFB" w:rsidRPr="00A958DF" w:rsidRDefault="00EA1DFB" w:rsidP="00EA1D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2B825BBA" w14:textId="77777777" w:rsidTr="00A958DF">
        <w:tc>
          <w:tcPr>
            <w:tcW w:w="2972" w:type="dxa"/>
            <w:vAlign w:val="center"/>
          </w:tcPr>
          <w:p w14:paraId="005F9CA0" w14:textId="77777777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Chikh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Touhami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Lila</w:t>
            </w:r>
          </w:p>
        </w:tc>
        <w:tc>
          <w:tcPr>
            <w:tcW w:w="2552" w:type="dxa"/>
          </w:tcPr>
          <w:p w14:paraId="1DF15D14" w14:textId="6C0CF637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060E5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527" w:type="dxa"/>
          </w:tcPr>
          <w:p w14:paraId="6F08466B" w14:textId="3E3BFB3B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5D893F75" w14:textId="77777777" w:rsidTr="00A958DF">
        <w:tc>
          <w:tcPr>
            <w:tcW w:w="2972" w:type="dxa"/>
            <w:vAlign w:val="center"/>
          </w:tcPr>
          <w:p w14:paraId="4F1CFEDE" w14:textId="3600DD32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Halima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Mekhati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5D84E1E6" w14:textId="060A9F74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060E5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527" w:type="dxa"/>
          </w:tcPr>
          <w:p w14:paraId="266A77F8" w14:textId="15B3F9F3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4A5A3D" w14:paraId="2178BC67" w14:textId="77777777" w:rsidTr="00A958DF">
        <w:tc>
          <w:tcPr>
            <w:tcW w:w="2972" w:type="dxa"/>
            <w:vAlign w:val="center"/>
          </w:tcPr>
          <w:p w14:paraId="3D4B4EC3" w14:textId="4D338E46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Ibtisem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</w:rPr>
              <w:t>Zerouki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552" w:type="dxa"/>
          </w:tcPr>
          <w:p w14:paraId="690BBB9E" w14:textId="255F7AC0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060E5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527" w:type="dxa"/>
          </w:tcPr>
          <w:p w14:paraId="0D195FB1" w14:textId="70554176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U.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</w:tbl>
    <w:p w14:paraId="35C6E132" w14:textId="77777777" w:rsidR="00A976E6" w:rsidRPr="00FD75B4" w:rsidRDefault="00A976E6" w:rsidP="005B28EB">
      <w:pPr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A083836" w14:textId="0F21811D" w:rsidR="00CA72BF" w:rsidRDefault="00DB70FA" w:rsidP="001F26B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F26B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3 </w:t>
      </w:r>
      <w:r w:rsidR="003802E0" w:rsidRPr="001F26B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</w:t>
      </w:r>
      <w:r w:rsidRPr="001F26B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3802E0" w:rsidRPr="001F26B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Hearing </w:t>
      </w:r>
      <w:r w:rsidR="00EE5F03" w:rsidRPr="001F26B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disabilities</w:t>
      </w:r>
    </w:p>
    <w:p w14:paraId="55148AD5" w14:textId="5F21A1C7" w:rsidR="00AD02A7" w:rsidRDefault="00AD02A7" w:rsidP="00701A3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This team is interested in the study of language and communication disorders, and cognitive deficits </w:t>
      </w:r>
      <w:r w:rsidR="008A4AB9">
        <w:rPr>
          <w:rFonts w:asciiTheme="majorBidi" w:hAnsiTheme="majorBidi" w:cstheme="majorBidi"/>
          <w:sz w:val="24"/>
          <w:szCs w:val="24"/>
          <w:lang w:val="en-US"/>
        </w:rPr>
        <w:t xml:space="preserve">in the deaf subject (not fitted, </w:t>
      </w:r>
      <w:r w:rsidR="006649C5">
        <w:rPr>
          <w:rFonts w:asciiTheme="majorBidi" w:hAnsiTheme="majorBidi" w:cstheme="majorBidi"/>
          <w:sz w:val="24"/>
          <w:szCs w:val="24"/>
          <w:lang w:val="en-US"/>
        </w:rPr>
        <w:t>fitted,</w:t>
      </w:r>
      <w:r w:rsidR="008A4AB9">
        <w:rPr>
          <w:rFonts w:asciiTheme="majorBidi" w:hAnsiTheme="majorBidi" w:cstheme="majorBidi"/>
          <w:sz w:val="24"/>
          <w:szCs w:val="24"/>
          <w:lang w:val="en-US"/>
        </w:rPr>
        <w:t xml:space="preserve"> and implanted).</w:t>
      </w:r>
    </w:p>
    <w:p w14:paraId="77BA1CD8" w14:textId="77777777" w:rsidR="00701A3E" w:rsidRPr="00701A3E" w:rsidRDefault="00701A3E" w:rsidP="00701A3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967"/>
        <w:gridCol w:w="3006"/>
      </w:tblGrid>
      <w:tr w:rsidR="00D95C8E" w:rsidRPr="00A958DF" w14:paraId="7DB86052" w14:textId="77777777" w:rsidTr="00FF2FD2">
        <w:tc>
          <w:tcPr>
            <w:tcW w:w="2078" w:type="dxa"/>
            <w:vAlign w:val="center"/>
          </w:tcPr>
          <w:p w14:paraId="6E4001CC" w14:textId="4EE5D01A" w:rsidR="00D95C8E" w:rsidRPr="00816A8C" w:rsidRDefault="00CA6E3D" w:rsidP="00FF2F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Pr Samira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>Rakza</w:t>
            </w:r>
            <w:proofErr w:type="spellEnd"/>
          </w:p>
        </w:tc>
        <w:tc>
          <w:tcPr>
            <w:tcW w:w="2967" w:type="dxa"/>
          </w:tcPr>
          <w:p w14:paraId="2891D2B1" w14:textId="77777777" w:rsidR="00D95C8E" w:rsidRPr="00816A8C" w:rsidRDefault="00D95C8E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Professor -Team leader</w:t>
            </w:r>
          </w:p>
        </w:tc>
        <w:tc>
          <w:tcPr>
            <w:tcW w:w="3006" w:type="dxa"/>
          </w:tcPr>
          <w:p w14:paraId="7D4C9335" w14:textId="77777777" w:rsidR="00D95C8E" w:rsidRPr="00816A8C" w:rsidRDefault="00D95C8E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</w:rPr>
              <w:t>U.  of Blida 2</w:t>
            </w:r>
          </w:p>
        </w:tc>
      </w:tr>
      <w:tr w:rsidR="002A16C0" w:rsidRPr="00A958DF" w14:paraId="56CA58DA" w14:textId="77777777" w:rsidTr="00FF2FD2">
        <w:tc>
          <w:tcPr>
            <w:tcW w:w="2078" w:type="dxa"/>
            <w:vAlign w:val="center"/>
          </w:tcPr>
          <w:p w14:paraId="25542499" w14:textId="47CBC618" w:rsidR="002A16C0" w:rsidRPr="00A958DF" w:rsidRDefault="002A16C0" w:rsidP="002A16C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Hafiza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Kecheroud</w:t>
            </w:r>
            <w:proofErr w:type="spellEnd"/>
          </w:p>
        </w:tc>
        <w:tc>
          <w:tcPr>
            <w:tcW w:w="2967" w:type="dxa"/>
          </w:tcPr>
          <w:p w14:paraId="280CD055" w14:textId="62401E60" w:rsidR="002A16C0" w:rsidRPr="00A958DF" w:rsidRDefault="002A16C0" w:rsidP="002A16C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Assistant -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0EA1230D" w14:textId="77777777" w:rsidR="002A16C0" w:rsidRPr="00A958DF" w:rsidRDefault="002A16C0" w:rsidP="002A16C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2A16C0" w:rsidRPr="00A958DF" w14:paraId="6E791F15" w14:textId="77777777" w:rsidTr="00FF2FD2">
        <w:tc>
          <w:tcPr>
            <w:tcW w:w="2078" w:type="dxa"/>
            <w:vAlign w:val="center"/>
          </w:tcPr>
          <w:p w14:paraId="2BBF86B4" w14:textId="64E407FD" w:rsidR="002A16C0" w:rsidRPr="00A958DF" w:rsidRDefault="002A16C0" w:rsidP="002A16C0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>Nadia Sadou</w:t>
            </w:r>
          </w:p>
        </w:tc>
        <w:tc>
          <w:tcPr>
            <w:tcW w:w="2967" w:type="dxa"/>
          </w:tcPr>
          <w:p w14:paraId="6D9F6342" w14:textId="5FB6E702" w:rsidR="002A16C0" w:rsidRPr="00A958DF" w:rsidRDefault="002A16C0" w:rsidP="002A16C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Assistant -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16AFB9D7" w14:textId="7D687464" w:rsidR="002A16C0" w:rsidRPr="00A958DF" w:rsidRDefault="00133FD6" w:rsidP="002A16C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2A16C0" w:rsidRPr="00A958DF" w14:paraId="3A6FDBBF" w14:textId="77777777" w:rsidTr="00FF2FD2">
        <w:tc>
          <w:tcPr>
            <w:tcW w:w="2078" w:type="dxa"/>
            <w:vAlign w:val="center"/>
          </w:tcPr>
          <w:p w14:paraId="37AA4863" w14:textId="0AC82A5E" w:rsidR="002A16C0" w:rsidRPr="00A958DF" w:rsidRDefault="000F19A1" w:rsidP="002A16C0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Nadjia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Aktouf</w:t>
            </w:r>
            <w:proofErr w:type="spellEnd"/>
          </w:p>
        </w:tc>
        <w:tc>
          <w:tcPr>
            <w:tcW w:w="2967" w:type="dxa"/>
          </w:tcPr>
          <w:p w14:paraId="1AA7DD34" w14:textId="6BAAEE39" w:rsidR="002A16C0" w:rsidRPr="00A958DF" w:rsidRDefault="002A16C0" w:rsidP="002A16C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Assistant -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34DDC233" w14:textId="71793415" w:rsidR="002A16C0" w:rsidRPr="00A958DF" w:rsidRDefault="000F19A1" w:rsidP="002A16C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A1DFB" w:rsidRPr="00A958DF" w14:paraId="096D666F" w14:textId="77777777" w:rsidTr="00FF2FD2">
        <w:tc>
          <w:tcPr>
            <w:tcW w:w="2078" w:type="dxa"/>
            <w:vAlign w:val="center"/>
          </w:tcPr>
          <w:p w14:paraId="704DF138" w14:textId="77777777" w:rsidR="00EA1DFB" w:rsidRPr="00A958DF" w:rsidRDefault="00EA1DFB" w:rsidP="00EA1DFB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Rakem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Sihem</w:t>
            </w:r>
          </w:p>
        </w:tc>
        <w:tc>
          <w:tcPr>
            <w:tcW w:w="2967" w:type="dxa"/>
          </w:tcPr>
          <w:p w14:paraId="792BF271" w14:textId="63287410" w:rsidR="00EA1DFB" w:rsidRPr="00A958DF" w:rsidRDefault="00EA1DFB" w:rsidP="00EA1D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Assistant -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2600D80E" w14:textId="1919F546" w:rsidR="00EA1DFB" w:rsidRPr="00A958DF" w:rsidRDefault="00EA1DFB" w:rsidP="00EA1D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571B7B0C" w14:textId="77777777" w:rsidTr="00FF2FD2">
        <w:tc>
          <w:tcPr>
            <w:tcW w:w="2078" w:type="dxa"/>
            <w:vAlign w:val="center"/>
          </w:tcPr>
          <w:p w14:paraId="44FF5F87" w14:textId="71C5F1DE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Benaissa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Kheira</w:t>
            </w:r>
            <w:proofErr w:type="spellEnd"/>
          </w:p>
        </w:tc>
        <w:tc>
          <w:tcPr>
            <w:tcW w:w="2967" w:type="dxa"/>
          </w:tcPr>
          <w:p w14:paraId="1400A885" w14:textId="74315CC4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57A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784DAE0F" w14:textId="0EE4589C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5AFE6FCF" w14:textId="77777777" w:rsidTr="00FF2FD2">
        <w:tc>
          <w:tcPr>
            <w:tcW w:w="2078" w:type="dxa"/>
            <w:vAlign w:val="center"/>
          </w:tcPr>
          <w:p w14:paraId="544C501A" w14:textId="1E23B8B0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Boudjatou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Djamila</w:t>
            </w:r>
          </w:p>
        </w:tc>
        <w:tc>
          <w:tcPr>
            <w:tcW w:w="2967" w:type="dxa"/>
          </w:tcPr>
          <w:p w14:paraId="0EA9DFFF" w14:textId="1187BAB5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57A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2602F85B" w14:textId="2B0ABD43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4A5A3D" w14:paraId="26D9B890" w14:textId="77777777" w:rsidTr="00FF2FD2">
        <w:tc>
          <w:tcPr>
            <w:tcW w:w="2078" w:type="dxa"/>
            <w:vAlign w:val="center"/>
          </w:tcPr>
          <w:p w14:paraId="6E142D3E" w14:textId="186857A3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Taibi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Sihem</w:t>
            </w:r>
          </w:p>
        </w:tc>
        <w:tc>
          <w:tcPr>
            <w:tcW w:w="2967" w:type="dxa"/>
          </w:tcPr>
          <w:p w14:paraId="17188396" w14:textId="1F57FEE5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57A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227CBFE0" w14:textId="560B8FE0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56837BE0" w14:textId="77777777" w:rsidTr="00FF2FD2">
        <w:tc>
          <w:tcPr>
            <w:tcW w:w="2078" w:type="dxa"/>
            <w:vAlign w:val="center"/>
          </w:tcPr>
          <w:p w14:paraId="4CF288BA" w14:textId="75F6BFCF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Baziz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Nawal</w:t>
            </w:r>
          </w:p>
        </w:tc>
        <w:tc>
          <w:tcPr>
            <w:tcW w:w="2967" w:type="dxa"/>
          </w:tcPr>
          <w:p w14:paraId="0F741CEB" w14:textId="0A38B641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57A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74861293" w14:textId="320D9E86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3B4BE26F" w14:textId="77777777" w:rsidTr="00FF2FD2">
        <w:tc>
          <w:tcPr>
            <w:tcW w:w="2078" w:type="dxa"/>
            <w:vAlign w:val="center"/>
          </w:tcPr>
          <w:p w14:paraId="0D341E90" w14:textId="16295FDD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Aloui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958DF">
              <w:rPr>
                <w:rFonts w:asciiTheme="majorBidi" w:hAnsiTheme="majorBidi" w:cstheme="majorBidi"/>
              </w:rPr>
              <w:t>Roufaida</w:t>
            </w:r>
            <w:proofErr w:type="spellEnd"/>
          </w:p>
        </w:tc>
        <w:tc>
          <w:tcPr>
            <w:tcW w:w="2967" w:type="dxa"/>
          </w:tcPr>
          <w:p w14:paraId="23853A27" w14:textId="760D5516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57A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4914BAB7" w14:textId="5091627A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6F5A7A74" w14:textId="77777777" w:rsidTr="00FF2FD2">
        <w:tc>
          <w:tcPr>
            <w:tcW w:w="2078" w:type="dxa"/>
            <w:vAlign w:val="center"/>
          </w:tcPr>
          <w:p w14:paraId="693AA200" w14:textId="4C4F57E8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Bouchareb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Marwa</w:t>
            </w:r>
          </w:p>
        </w:tc>
        <w:tc>
          <w:tcPr>
            <w:tcW w:w="2967" w:type="dxa"/>
          </w:tcPr>
          <w:p w14:paraId="0965C680" w14:textId="4AEBB217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57A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207CD094" w14:textId="492C7645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</w:tbl>
    <w:p w14:paraId="744B2575" w14:textId="77777777" w:rsidR="00D95C8E" w:rsidRDefault="00D95C8E" w:rsidP="005B28EB">
      <w:pPr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649F496" w14:textId="3C96E51C" w:rsidR="002546F8" w:rsidRPr="00571141" w:rsidRDefault="002546F8" w:rsidP="00571141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57114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4 </w:t>
      </w:r>
      <w:r w:rsidR="00571141" w:rsidRPr="0057114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- Writing development</w:t>
      </w:r>
      <w:r w:rsidR="004517C3" w:rsidRPr="0057114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and DYS</w:t>
      </w:r>
    </w:p>
    <w:p w14:paraId="5D56B966" w14:textId="298B1EC5" w:rsidR="00D95C8E" w:rsidRPr="00A37DF5" w:rsidRDefault="00A37DF5" w:rsidP="009D281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37DF5">
        <w:rPr>
          <w:rFonts w:asciiTheme="majorBidi" w:hAnsiTheme="majorBidi" w:cstheme="majorBidi"/>
          <w:sz w:val="24"/>
          <w:szCs w:val="24"/>
          <w:lang w:val="en-US"/>
        </w:rPr>
        <w:t xml:space="preserve">This team is responsible for studying </w:t>
      </w:r>
      <w:r w:rsidR="00900B1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A24517">
        <w:rPr>
          <w:rFonts w:asciiTheme="majorBidi" w:hAnsiTheme="majorBidi" w:cstheme="majorBidi"/>
          <w:sz w:val="24"/>
          <w:szCs w:val="24"/>
          <w:lang w:val="en-US"/>
        </w:rPr>
        <w:t xml:space="preserve">different processes of </w:t>
      </w:r>
      <w:r w:rsidR="00900B16">
        <w:rPr>
          <w:rFonts w:asciiTheme="majorBidi" w:hAnsiTheme="majorBidi" w:cstheme="majorBidi"/>
          <w:sz w:val="24"/>
          <w:szCs w:val="24"/>
          <w:lang w:val="en-US"/>
        </w:rPr>
        <w:t xml:space="preserve">developmental stages of writing in early childhood and its </w:t>
      </w:r>
      <w:r w:rsidR="000F4BDC">
        <w:rPr>
          <w:rFonts w:asciiTheme="majorBidi" w:hAnsiTheme="majorBidi" w:cstheme="majorBidi"/>
          <w:sz w:val="24"/>
          <w:szCs w:val="24"/>
          <w:lang w:val="en-US"/>
        </w:rPr>
        <w:t>disabilities</w:t>
      </w:r>
      <w:r w:rsidR="00A24517" w:rsidRPr="0063301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633014" w:rsidRPr="00633014">
        <w:rPr>
          <w:rFonts w:asciiTheme="majorBidi" w:hAnsiTheme="majorBidi" w:cstheme="majorBidi"/>
          <w:i/>
          <w:iCs/>
          <w:sz w:val="24"/>
          <w:szCs w:val="24"/>
          <w:lang w:val="en-US"/>
        </w:rPr>
        <w:t>e.g</w:t>
      </w:r>
      <w:r w:rsidR="00633014">
        <w:rPr>
          <w:rFonts w:asciiTheme="majorBidi" w:hAnsiTheme="majorBidi" w:cstheme="majorBidi"/>
          <w:sz w:val="24"/>
          <w:szCs w:val="24"/>
          <w:lang w:val="en-US"/>
        </w:rPr>
        <w:t>.,</w:t>
      </w:r>
      <w:r w:rsidR="00A24517">
        <w:rPr>
          <w:rFonts w:asciiTheme="majorBidi" w:hAnsiTheme="majorBidi" w:cstheme="majorBidi"/>
          <w:sz w:val="24"/>
          <w:szCs w:val="24"/>
          <w:lang w:val="en-US"/>
        </w:rPr>
        <w:t xml:space="preserve"> DYS </w:t>
      </w:r>
      <w:r w:rsidR="00CD1079">
        <w:rPr>
          <w:rFonts w:asciiTheme="majorBidi" w:hAnsiTheme="majorBidi" w:cstheme="majorBidi"/>
          <w:sz w:val="24"/>
          <w:szCs w:val="24"/>
          <w:lang w:val="en-US"/>
        </w:rPr>
        <w:t xml:space="preserve">(dyslexia, dysgraphia, </w:t>
      </w:r>
      <w:proofErr w:type="spellStart"/>
      <w:r w:rsidR="00633014">
        <w:rPr>
          <w:rFonts w:asciiTheme="majorBidi" w:hAnsiTheme="majorBidi" w:cstheme="majorBidi"/>
          <w:sz w:val="24"/>
          <w:szCs w:val="24"/>
          <w:lang w:val="en-US"/>
        </w:rPr>
        <w:t>dysorthographia</w:t>
      </w:r>
      <w:proofErr w:type="spellEnd"/>
      <w:r w:rsidR="0063301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D281C">
        <w:rPr>
          <w:rFonts w:asciiTheme="majorBidi" w:hAnsiTheme="majorBidi" w:cstheme="majorBidi"/>
          <w:sz w:val="24"/>
          <w:szCs w:val="24"/>
          <w:lang w:val="en-US"/>
        </w:rPr>
        <w:t xml:space="preserve">dyscalculia).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304"/>
        <w:gridCol w:w="2669"/>
      </w:tblGrid>
      <w:tr w:rsidR="004517C3" w:rsidRPr="00A958DF" w14:paraId="3D441B7D" w14:textId="77777777" w:rsidTr="00A958DF">
        <w:tc>
          <w:tcPr>
            <w:tcW w:w="2078" w:type="dxa"/>
            <w:vAlign w:val="center"/>
          </w:tcPr>
          <w:p w14:paraId="0B1CD099" w14:textId="3EB45C9D" w:rsidR="004517C3" w:rsidRPr="00816A8C" w:rsidRDefault="006465CD" w:rsidP="00FF2F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Dr Amine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>Djenane</w:t>
            </w:r>
            <w:proofErr w:type="spellEnd"/>
          </w:p>
        </w:tc>
        <w:tc>
          <w:tcPr>
            <w:tcW w:w="3304" w:type="dxa"/>
          </w:tcPr>
          <w:p w14:paraId="6B7B31F4" w14:textId="7A1D451D" w:rsidR="004517C3" w:rsidRPr="00816A8C" w:rsidRDefault="00437927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Associate professor -</w:t>
            </w:r>
            <w:r w:rsidR="004517C3" w:rsidRPr="00816A8C">
              <w:rPr>
                <w:rFonts w:asciiTheme="majorBidi" w:hAnsiTheme="majorBidi" w:cstheme="majorBidi"/>
                <w:b/>
                <w:bCs/>
                <w:lang w:val="en-US"/>
              </w:rPr>
              <w:t>Team leader</w:t>
            </w:r>
          </w:p>
        </w:tc>
        <w:tc>
          <w:tcPr>
            <w:tcW w:w="2669" w:type="dxa"/>
          </w:tcPr>
          <w:p w14:paraId="70385C91" w14:textId="77777777" w:rsidR="004517C3" w:rsidRPr="00816A8C" w:rsidRDefault="004517C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</w:rPr>
              <w:t>U.  of Blida 2</w:t>
            </w:r>
          </w:p>
        </w:tc>
      </w:tr>
      <w:tr w:rsidR="004517C3" w:rsidRPr="00A958DF" w14:paraId="090EC340" w14:textId="77777777" w:rsidTr="00A958DF">
        <w:tc>
          <w:tcPr>
            <w:tcW w:w="2078" w:type="dxa"/>
            <w:vAlign w:val="center"/>
          </w:tcPr>
          <w:p w14:paraId="78DF6B24" w14:textId="746FA38F" w:rsidR="004517C3" w:rsidRPr="00A958DF" w:rsidRDefault="00600823" w:rsidP="00FF2FD2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Zahia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Messaoudi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304" w:type="dxa"/>
          </w:tcPr>
          <w:p w14:paraId="2E1E3106" w14:textId="1F8A04C1" w:rsidR="004517C3" w:rsidRPr="00A958DF" w:rsidRDefault="0060082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Professor</w:t>
            </w:r>
          </w:p>
        </w:tc>
        <w:tc>
          <w:tcPr>
            <w:tcW w:w="2669" w:type="dxa"/>
          </w:tcPr>
          <w:p w14:paraId="574B9137" w14:textId="77777777" w:rsidR="004517C3" w:rsidRPr="00A958DF" w:rsidRDefault="004517C3" w:rsidP="00FF2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1EA1D166" w14:textId="77777777" w:rsidTr="00A958DF">
        <w:tc>
          <w:tcPr>
            <w:tcW w:w="2078" w:type="dxa"/>
            <w:vAlign w:val="center"/>
          </w:tcPr>
          <w:p w14:paraId="166520AE" w14:textId="50C5E4DE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Sara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Benrahma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304" w:type="dxa"/>
          </w:tcPr>
          <w:p w14:paraId="40A3700E" w14:textId="5F7A401A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590E8F71" w14:textId="77777777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71C8E2BD" w14:textId="77777777" w:rsidTr="00A958DF">
        <w:tc>
          <w:tcPr>
            <w:tcW w:w="2078" w:type="dxa"/>
            <w:vAlign w:val="center"/>
          </w:tcPr>
          <w:p w14:paraId="40EAE662" w14:textId="54DCCD6E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Amani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Khellaf</w:t>
            </w:r>
            <w:proofErr w:type="spellEnd"/>
          </w:p>
        </w:tc>
        <w:tc>
          <w:tcPr>
            <w:tcW w:w="3304" w:type="dxa"/>
          </w:tcPr>
          <w:p w14:paraId="0E951D83" w14:textId="68191EC8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0999F140" w14:textId="77777777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54FA58AE" w14:textId="77777777" w:rsidTr="00A958DF">
        <w:tc>
          <w:tcPr>
            <w:tcW w:w="2078" w:type="dxa"/>
            <w:vAlign w:val="center"/>
          </w:tcPr>
          <w:p w14:paraId="42AF593B" w14:textId="2EDF6C74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Nabil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Lamouri</w:t>
            </w:r>
            <w:proofErr w:type="spellEnd"/>
          </w:p>
        </w:tc>
        <w:tc>
          <w:tcPr>
            <w:tcW w:w="3304" w:type="dxa"/>
          </w:tcPr>
          <w:p w14:paraId="5BFF0DEA" w14:textId="7E372C1D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62C5AFE9" w14:textId="19FEFA9C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A958DF" w14:paraId="717614D5" w14:textId="77777777" w:rsidTr="00A958DF">
        <w:tc>
          <w:tcPr>
            <w:tcW w:w="2078" w:type="dxa"/>
            <w:vAlign w:val="center"/>
          </w:tcPr>
          <w:p w14:paraId="2328FFA7" w14:textId="4A5EE8FD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Yasmine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>Lakehal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3304" w:type="dxa"/>
          </w:tcPr>
          <w:p w14:paraId="76E4677B" w14:textId="2DD4D714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3362D444" w14:textId="00A20934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4A5A3D" w14:paraId="69C399F4" w14:textId="77777777" w:rsidTr="00A958DF">
        <w:tc>
          <w:tcPr>
            <w:tcW w:w="2078" w:type="dxa"/>
            <w:vAlign w:val="center"/>
          </w:tcPr>
          <w:p w14:paraId="5A0A314E" w14:textId="513735A4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Naima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>Maouchi</w:t>
            </w:r>
            <w:proofErr w:type="spellEnd"/>
          </w:p>
        </w:tc>
        <w:tc>
          <w:tcPr>
            <w:tcW w:w="3304" w:type="dxa"/>
          </w:tcPr>
          <w:p w14:paraId="541255FA" w14:textId="5095F05A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5E792D16" w14:textId="1F4A9CAC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3D871952" w14:textId="77777777" w:rsidTr="00A958DF">
        <w:tc>
          <w:tcPr>
            <w:tcW w:w="2078" w:type="dxa"/>
            <w:vAlign w:val="center"/>
          </w:tcPr>
          <w:p w14:paraId="0FF6143D" w14:textId="7CE77830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</w:rPr>
              <w:t xml:space="preserve">Hanane </w:t>
            </w:r>
            <w:proofErr w:type="spellStart"/>
            <w:r w:rsidRPr="00A958DF">
              <w:rPr>
                <w:rFonts w:asciiTheme="majorBidi" w:hAnsiTheme="majorBidi" w:cstheme="majorBidi"/>
              </w:rPr>
              <w:t>Zerdouhi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304" w:type="dxa"/>
          </w:tcPr>
          <w:p w14:paraId="6E731F88" w14:textId="665710CF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518D8729" w14:textId="47BB29D0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48ACF8F0" w14:textId="77777777" w:rsidTr="00A958DF">
        <w:tc>
          <w:tcPr>
            <w:tcW w:w="2078" w:type="dxa"/>
            <w:vAlign w:val="center"/>
          </w:tcPr>
          <w:p w14:paraId="02E32813" w14:textId="27D0119B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Miadi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Rahma</w:t>
            </w:r>
          </w:p>
        </w:tc>
        <w:tc>
          <w:tcPr>
            <w:tcW w:w="3304" w:type="dxa"/>
          </w:tcPr>
          <w:p w14:paraId="5F8506BD" w14:textId="0F5AB7C3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44B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2669" w:type="dxa"/>
          </w:tcPr>
          <w:p w14:paraId="0D607674" w14:textId="58B3E4F7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</w:tbl>
    <w:p w14:paraId="0E2D794B" w14:textId="77777777" w:rsidR="009C089A" w:rsidRDefault="009C089A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438CDC5" w14:textId="15B5A998" w:rsidR="00EE5F03" w:rsidRPr="00D3771F" w:rsidRDefault="009D281C" w:rsidP="00D3771F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5 </w:t>
      </w:r>
      <w:r w:rsidR="009C089A"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</w:t>
      </w:r>
      <w:r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9C089A"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Ep</w:t>
      </w:r>
      <w:r w:rsidR="00D3771F"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ile</w:t>
      </w:r>
      <w:r w:rsidR="009C089A"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psy an</w:t>
      </w:r>
      <w:r w:rsidR="00D3771F" w:rsidRPr="00D3771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 acquired syndrome in childhood:</w:t>
      </w:r>
    </w:p>
    <w:p w14:paraId="7D146FBF" w14:textId="31702C7B" w:rsidR="00D3771F" w:rsidRPr="00364D86" w:rsidRDefault="005A7EB7" w:rsidP="009C089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64D8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950CB6" w:rsidRPr="00364D86">
        <w:rPr>
          <w:rFonts w:asciiTheme="majorBidi" w:hAnsiTheme="majorBidi" w:cstheme="majorBidi"/>
          <w:sz w:val="24"/>
          <w:szCs w:val="24"/>
          <w:lang w:val="en-US"/>
        </w:rPr>
        <w:t>objective</w:t>
      </w:r>
      <w:r w:rsidRPr="00364D86">
        <w:rPr>
          <w:rFonts w:asciiTheme="majorBidi" w:hAnsiTheme="majorBidi" w:cstheme="majorBidi"/>
          <w:sz w:val="24"/>
          <w:szCs w:val="24"/>
          <w:lang w:val="en-US"/>
        </w:rPr>
        <w:t xml:space="preserve"> of this team is the study </w:t>
      </w:r>
      <w:r w:rsidR="00212639" w:rsidRPr="00364D86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950CB6" w:rsidRPr="00364D86">
        <w:rPr>
          <w:rFonts w:asciiTheme="majorBidi" w:hAnsiTheme="majorBidi" w:cstheme="majorBidi"/>
          <w:sz w:val="24"/>
          <w:szCs w:val="24"/>
          <w:lang w:val="en-US"/>
        </w:rPr>
        <w:t>the consequences of</w:t>
      </w:r>
      <w:r w:rsidR="00E02A43" w:rsidRPr="00364D86">
        <w:rPr>
          <w:rFonts w:asciiTheme="majorBidi" w:hAnsiTheme="majorBidi" w:cstheme="majorBidi"/>
          <w:sz w:val="24"/>
          <w:szCs w:val="24"/>
          <w:lang w:val="en-US"/>
        </w:rPr>
        <w:t xml:space="preserve"> epilepsy on communicative abilities </w:t>
      </w:r>
      <w:r w:rsidR="00080253" w:rsidRPr="00364D86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364D86" w:rsidRPr="00364D86">
        <w:rPr>
          <w:rFonts w:asciiTheme="majorBidi" w:hAnsiTheme="majorBidi" w:cstheme="majorBidi"/>
          <w:sz w:val="24"/>
          <w:szCs w:val="24"/>
          <w:lang w:val="en-US"/>
        </w:rPr>
        <w:t>different acquired syndromes in children as frontal syndrome…</w:t>
      </w:r>
    </w:p>
    <w:p w14:paraId="3F4E0578" w14:textId="77777777" w:rsidR="00D3771F" w:rsidRDefault="00D3771F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98"/>
        <w:gridCol w:w="3006"/>
      </w:tblGrid>
      <w:tr w:rsidR="00927ADD" w:rsidRPr="004A5A3D" w14:paraId="75F5FFF6" w14:textId="77777777" w:rsidTr="00A958DF">
        <w:tc>
          <w:tcPr>
            <w:tcW w:w="2547" w:type="dxa"/>
            <w:vAlign w:val="center"/>
          </w:tcPr>
          <w:p w14:paraId="2A09ABDE" w14:textId="57726724" w:rsidR="00927ADD" w:rsidRPr="00816A8C" w:rsidRDefault="00927ADD" w:rsidP="00927AD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>Sidahmed</w:t>
            </w:r>
            <w:proofErr w:type="spellEnd"/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Bara  </w:t>
            </w:r>
          </w:p>
        </w:tc>
        <w:tc>
          <w:tcPr>
            <w:tcW w:w="2498" w:type="dxa"/>
          </w:tcPr>
          <w:p w14:paraId="501331DF" w14:textId="6313A5AE" w:rsidR="00927ADD" w:rsidRPr="00816A8C" w:rsidRDefault="00927ADD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6A8C">
              <w:rPr>
                <w:rFonts w:asciiTheme="majorBidi" w:hAnsiTheme="majorBidi" w:cstheme="majorBidi"/>
                <w:b/>
                <w:bCs/>
              </w:rPr>
              <w:t>Professor- Team leader</w:t>
            </w:r>
          </w:p>
        </w:tc>
        <w:tc>
          <w:tcPr>
            <w:tcW w:w="3006" w:type="dxa"/>
          </w:tcPr>
          <w:p w14:paraId="0B6D2A22" w14:textId="1DBBE3D3" w:rsidR="00927ADD" w:rsidRPr="00816A8C" w:rsidRDefault="00927ADD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 xml:space="preserve">U of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Mouloud</w:t>
            </w:r>
            <w:proofErr w:type="spellEnd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Mammeri</w:t>
            </w:r>
            <w:proofErr w:type="spellEnd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Tizi</w:t>
            </w:r>
            <w:proofErr w:type="spellEnd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Ouzou</w:t>
            </w:r>
            <w:proofErr w:type="spellEnd"/>
          </w:p>
        </w:tc>
      </w:tr>
      <w:tr w:rsidR="00927ADD" w:rsidRPr="004A5A3D" w14:paraId="16538B47" w14:textId="77777777" w:rsidTr="00A958DF">
        <w:tc>
          <w:tcPr>
            <w:tcW w:w="2547" w:type="dxa"/>
            <w:vAlign w:val="center"/>
          </w:tcPr>
          <w:p w14:paraId="7969879C" w14:textId="4432FE9D" w:rsidR="00927ADD" w:rsidRPr="00A958DF" w:rsidRDefault="00A66F56" w:rsidP="00927ADD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Karim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Belhouchet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927ADD"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498" w:type="dxa"/>
          </w:tcPr>
          <w:p w14:paraId="608466A1" w14:textId="7C8097EA" w:rsidR="00927ADD" w:rsidRPr="00A958DF" w:rsidRDefault="00927ADD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</w:t>
            </w:r>
            <w:r w:rsidR="00A66F56" w:rsidRPr="00A958DF">
              <w:rPr>
                <w:rFonts w:asciiTheme="majorBidi" w:hAnsiTheme="majorBidi" w:cstheme="majorBidi"/>
              </w:rPr>
              <w:t>ociate Professor A</w:t>
            </w:r>
          </w:p>
        </w:tc>
        <w:tc>
          <w:tcPr>
            <w:tcW w:w="3006" w:type="dxa"/>
          </w:tcPr>
          <w:p w14:paraId="52620B2C" w14:textId="7FBAF9C5" w:rsidR="00927ADD" w:rsidRPr="00A958DF" w:rsidRDefault="00A66F56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927ADD" w:rsidRPr="00A958DF" w14:paraId="5C814937" w14:textId="77777777" w:rsidTr="00A958DF">
        <w:tc>
          <w:tcPr>
            <w:tcW w:w="2547" w:type="dxa"/>
            <w:vAlign w:val="center"/>
          </w:tcPr>
          <w:p w14:paraId="1E12D2AD" w14:textId="49D76560" w:rsidR="00927ADD" w:rsidRPr="00A958DF" w:rsidRDefault="00A66F56" w:rsidP="00927ADD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</w:rPr>
              <w:t xml:space="preserve">Mohammed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Roubi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498" w:type="dxa"/>
          </w:tcPr>
          <w:p w14:paraId="5328ECF2" w14:textId="75B3DA42" w:rsidR="00927ADD" w:rsidRPr="00A958DF" w:rsidRDefault="00A66F56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Associate Professor A</w:t>
            </w:r>
          </w:p>
        </w:tc>
        <w:tc>
          <w:tcPr>
            <w:tcW w:w="3006" w:type="dxa"/>
          </w:tcPr>
          <w:p w14:paraId="6416DF4C" w14:textId="345C4FF9" w:rsidR="00927ADD" w:rsidRPr="00A958DF" w:rsidRDefault="00927ADD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U.  of </w:t>
            </w:r>
            <w:r w:rsidR="00A66F56" w:rsidRPr="00A958DF">
              <w:rPr>
                <w:rFonts w:asciiTheme="majorBidi" w:hAnsiTheme="majorBidi" w:cstheme="majorBidi"/>
              </w:rPr>
              <w:t>M’sila</w:t>
            </w:r>
          </w:p>
        </w:tc>
      </w:tr>
      <w:tr w:rsidR="00927ADD" w:rsidRPr="00A958DF" w14:paraId="3E2A9FC2" w14:textId="77777777" w:rsidTr="00A958DF">
        <w:tc>
          <w:tcPr>
            <w:tcW w:w="2547" w:type="dxa"/>
            <w:vAlign w:val="center"/>
          </w:tcPr>
          <w:p w14:paraId="66E29E51" w14:textId="25B3F051" w:rsidR="00927ADD" w:rsidRPr="00A958DF" w:rsidRDefault="00A17241" w:rsidP="00927ADD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Shiraz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Saci </w:t>
            </w:r>
          </w:p>
        </w:tc>
        <w:tc>
          <w:tcPr>
            <w:tcW w:w="2498" w:type="dxa"/>
          </w:tcPr>
          <w:p w14:paraId="1EE07360" w14:textId="25FD3630" w:rsidR="00927ADD" w:rsidRPr="00A958DF" w:rsidRDefault="00927ADD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Assistant </w:t>
            </w:r>
            <w:r w:rsidR="004D1EB0" w:rsidRPr="00A958DF">
              <w:rPr>
                <w:rFonts w:asciiTheme="majorBidi" w:hAnsiTheme="majorBidi" w:cstheme="majorBidi"/>
              </w:rPr>
              <w:t xml:space="preserve">– </w:t>
            </w:r>
            <w:proofErr w:type="spellStart"/>
            <w:r w:rsidR="004D1EB0"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="004D1EB0"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23B6FD92" w14:textId="77777777" w:rsidR="00927ADD" w:rsidRPr="00A958DF" w:rsidRDefault="00927ADD" w:rsidP="00927A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E1511E" w:rsidRPr="004A5A3D" w14:paraId="21255B19" w14:textId="77777777" w:rsidTr="00A958DF">
        <w:tc>
          <w:tcPr>
            <w:tcW w:w="2547" w:type="dxa"/>
            <w:vAlign w:val="center"/>
          </w:tcPr>
          <w:p w14:paraId="043FA787" w14:textId="41575C0E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Zina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>Abbar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  </w:t>
            </w:r>
          </w:p>
        </w:tc>
        <w:tc>
          <w:tcPr>
            <w:tcW w:w="2498" w:type="dxa"/>
          </w:tcPr>
          <w:p w14:paraId="190A958D" w14:textId="7535B56A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A56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4617FBD8" w14:textId="3C75875F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7D654E0B" w14:textId="77777777" w:rsidTr="00A958DF">
        <w:tc>
          <w:tcPr>
            <w:tcW w:w="2547" w:type="dxa"/>
            <w:vAlign w:val="center"/>
          </w:tcPr>
          <w:p w14:paraId="31248874" w14:textId="39797F58" w:rsidR="00E1511E" w:rsidRPr="00A958DF" w:rsidRDefault="00E1511E" w:rsidP="00E1511E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>Hessan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>Idda</w:t>
            </w:r>
            <w:proofErr w:type="spellEnd"/>
          </w:p>
        </w:tc>
        <w:tc>
          <w:tcPr>
            <w:tcW w:w="2498" w:type="dxa"/>
          </w:tcPr>
          <w:p w14:paraId="619390B9" w14:textId="75212454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A56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7523E717" w14:textId="6FCC93D8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3C527DF4" w14:textId="77777777" w:rsidTr="00A958DF">
        <w:tc>
          <w:tcPr>
            <w:tcW w:w="2547" w:type="dxa"/>
            <w:vAlign w:val="center"/>
          </w:tcPr>
          <w:p w14:paraId="32700365" w14:textId="6279BA29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Khaoula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Cheni </w:t>
            </w:r>
          </w:p>
        </w:tc>
        <w:tc>
          <w:tcPr>
            <w:tcW w:w="2498" w:type="dxa"/>
          </w:tcPr>
          <w:p w14:paraId="0E3EF5DD" w14:textId="0A540664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A56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206ACD4B" w14:textId="5710F352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E1511E" w:rsidRPr="004A5A3D" w14:paraId="7169335C" w14:textId="77777777" w:rsidTr="00A958DF">
        <w:tc>
          <w:tcPr>
            <w:tcW w:w="2547" w:type="dxa"/>
            <w:vAlign w:val="center"/>
          </w:tcPr>
          <w:p w14:paraId="43B6CCF6" w14:textId="599BC3AF" w:rsidR="00E1511E" w:rsidRPr="00A958DF" w:rsidRDefault="00E1511E" w:rsidP="00E1511E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958DF">
              <w:rPr>
                <w:rFonts w:asciiTheme="majorBidi" w:hAnsiTheme="majorBidi" w:cstheme="majorBidi"/>
              </w:rPr>
              <w:t>Djaouida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Ben </w:t>
            </w:r>
            <w:proofErr w:type="spellStart"/>
            <w:r w:rsidRPr="00A958DF">
              <w:rPr>
                <w:rFonts w:asciiTheme="majorBidi" w:hAnsiTheme="majorBidi" w:cstheme="majorBidi"/>
              </w:rPr>
              <w:t>Haddali</w:t>
            </w:r>
            <w:proofErr w:type="spellEnd"/>
          </w:p>
        </w:tc>
        <w:tc>
          <w:tcPr>
            <w:tcW w:w="2498" w:type="dxa"/>
          </w:tcPr>
          <w:p w14:paraId="56E1D29B" w14:textId="2DEBA166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A5612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30596AF6" w14:textId="77777777" w:rsidR="00E1511E" w:rsidRPr="00A958DF" w:rsidRDefault="00E1511E" w:rsidP="00E1511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</w:tbl>
    <w:p w14:paraId="039B21D6" w14:textId="77777777" w:rsidR="00364D86" w:rsidRDefault="00364D86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46F899C" w14:textId="5966BB29" w:rsidR="00A66F56" w:rsidRDefault="00264E19" w:rsidP="00227E2B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227E2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6 </w:t>
      </w:r>
      <w:r w:rsidR="00575616" w:rsidRPr="00227E2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</w:t>
      </w:r>
      <w:r w:rsidRPr="00227E2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4A5A3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Language oral and its disorders</w:t>
      </w:r>
      <w:r w:rsidR="00816A8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14:paraId="55BC85F4" w14:textId="77777777" w:rsidR="00816A8C" w:rsidRPr="006229C8" w:rsidRDefault="00816A8C" w:rsidP="00816A8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342B85" w14:textId="68E3EC77" w:rsidR="00575616" w:rsidRPr="006229C8" w:rsidRDefault="00C062D4" w:rsidP="009C089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229C8">
        <w:rPr>
          <w:rFonts w:asciiTheme="majorBidi" w:hAnsiTheme="majorBidi" w:cstheme="majorBidi"/>
          <w:sz w:val="24"/>
          <w:szCs w:val="24"/>
          <w:lang w:val="en-US"/>
        </w:rPr>
        <w:t xml:space="preserve">This team is responsible for studying oral </w:t>
      </w:r>
      <w:r w:rsidR="006229C8" w:rsidRPr="006229C8">
        <w:rPr>
          <w:rFonts w:asciiTheme="majorBidi" w:hAnsiTheme="majorBidi" w:cstheme="majorBidi"/>
          <w:sz w:val="24"/>
          <w:szCs w:val="24"/>
          <w:lang w:val="en-US"/>
        </w:rPr>
        <w:t xml:space="preserve">language acquisition and its disorders. </w:t>
      </w:r>
    </w:p>
    <w:p w14:paraId="0F5B0DB9" w14:textId="77777777" w:rsidR="006229C8" w:rsidRDefault="006229C8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98"/>
        <w:gridCol w:w="3006"/>
      </w:tblGrid>
      <w:tr w:rsidR="00C05E8D" w:rsidRPr="00A958DF" w14:paraId="3DCAACF7" w14:textId="77777777" w:rsidTr="00DF1217">
        <w:tc>
          <w:tcPr>
            <w:tcW w:w="2547" w:type="dxa"/>
            <w:vAlign w:val="center"/>
          </w:tcPr>
          <w:p w14:paraId="319E4BCA" w14:textId="21545188" w:rsidR="00C05E8D" w:rsidRPr="00816A8C" w:rsidRDefault="00C05E8D" w:rsidP="00DF121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Hadda </w:t>
            </w:r>
            <w:proofErr w:type="spellStart"/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>Zeddam</w:t>
            </w:r>
            <w:proofErr w:type="spellEnd"/>
            <w:r w:rsidRPr="00816A8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</w:t>
            </w:r>
          </w:p>
        </w:tc>
        <w:tc>
          <w:tcPr>
            <w:tcW w:w="2498" w:type="dxa"/>
          </w:tcPr>
          <w:p w14:paraId="20CE504A" w14:textId="1C2825A4" w:rsidR="00C05E8D" w:rsidRPr="00816A8C" w:rsidRDefault="00C05E8D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6A8C">
              <w:rPr>
                <w:rFonts w:asciiTheme="majorBidi" w:hAnsiTheme="majorBidi" w:cstheme="majorBidi"/>
                <w:b/>
                <w:bCs/>
                <w:lang w:val="en-US"/>
              </w:rPr>
              <w:t>Associate Professor A- Team leader</w:t>
            </w:r>
          </w:p>
        </w:tc>
        <w:tc>
          <w:tcPr>
            <w:tcW w:w="3006" w:type="dxa"/>
          </w:tcPr>
          <w:p w14:paraId="25EADA6F" w14:textId="31EA2FB9" w:rsidR="00C05E8D" w:rsidRPr="00816A8C" w:rsidRDefault="00C05E8D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6A8C">
              <w:rPr>
                <w:rFonts w:asciiTheme="majorBidi" w:hAnsiTheme="majorBidi" w:cstheme="majorBidi"/>
                <w:b/>
                <w:bCs/>
              </w:rPr>
              <w:t>U.  of Blida 2</w:t>
            </w:r>
          </w:p>
        </w:tc>
      </w:tr>
      <w:tr w:rsidR="00C05E8D" w:rsidRPr="00A958DF" w14:paraId="7F11EF14" w14:textId="77777777" w:rsidTr="00DF1217">
        <w:tc>
          <w:tcPr>
            <w:tcW w:w="2547" w:type="dxa"/>
            <w:vAlign w:val="center"/>
          </w:tcPr>
          <w:p w14:paraId="235A5500" w14:textId="1CBB1E7C" w:rsidR="00C05E8D" w:rsidRPr="00A958DF" w:rsidRDefault="00C05E8D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Assia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Boukherraz</w:t>
            </w:r>
            <w:proofErr w:type="spellEnd"/>
          </w:p>
        </w:tc>
        <w:tc>
          <w:tcPr>
            <w:tcW w:w="2498" w:type="dxa"/>
          </w:tcPr>
          <w:p w14:paraId="5B7BAF99" w14:textId="77777777" w:rsidR="00C05E8D" w:rsidRPr="00A958DF" w:rsidRDefault="00C05E8D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Associate Professor A</w:t>
            </w:r>
          </w:p>
        </w:tc>
        <w:tc>
          <w:tcPr>
            <w:tcW w:w="3006" w:type="dxa"/>
          </w:tcPr>
          <w:p w14:paraId="330C6F2D" w14:textId="31A31F24" w:rsidR="00C05E8D" w:rsidRPr="00A958DF" w:rsidRDefault="00C05E8D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C05E8D" w:rsidRPr="00A958DF" w14:paraId="46D113BA" w14:textId="77777777" w:rsidTr="00DF1217">
        <w:tc>
          <w:tcPr>
            <w:tcW w:w="2547" w:type="dxa"/>
            <w:vAlign w:val="center"/>
          </w:tcPr>
          <w:p w14:paraId="6E0DDB62" w14:textId="6E1CAFE0" w:rsidR="00C05E8D" w:rsidRPr="00A958DF" w:rsidRDefault="00C05E8D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Salima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Hammidouche</w:t>
            </w:r>
            <w:proofErr w:type="spellEnd"/>
          </w:p>
        </w:tc>
        <w:tc>
          <w:tcPr>
            <w:tcW w:w="2498" w:type="dxa"/>
          </w:tcPr>
          <w:p w14:paraId="24A62807" w14:textId="49A7B1A8" w:rsidR="00C05E8D" w:rsidRPr="00A958DF" w:rsidRDefault="00C05E8D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Assistant – 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155A5DE7" w14:textId="41877624" w:rsidR="00C05E8D" w:rsidRPr="00A958DF" w:rsidRDefault="00C05E8D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3E6752" w:rsidRPr="00A958DF" w14:paraId="3BDE9E51" w14:textId="77777777" w:rsidTr="00DF1217">
        <w:tc>
          <w:tcPr>
            <w:tcW w:w="2547" w:type="dxa"/>
            <w:vAlign w:val="center"/>
          </w:tcPr>
          <w:p w14:paraId="5DEE91DF" w14:textId="77777777" w:rsidR="003E6752" w:rsidRPr="00A958DF" w:rsidRDefault="003E6752" w:rsidP="003E675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958DF">
              <w:rPr>
                <w:rFonts w:asciiTheme="majorBidi" w:hAnsiTheme="majorBidi" w:cstheme="majorBidi"/>
                <w:color w:val="000000"/>
              </w:rPr>
              <w:t>Shiraz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</w:rPr>
              <w:t xml:space="preserve"> Saci </w:t>
            </w:r>
          </w:p>
        </w:tc>
        <w:tc>
          <w:tcPr>
            <w:tcW w:w="2498" w:type="dxa"/>
          </w:tcPr>
          <w:p w14:paraId="245F06E8" w14:textId="655EBA61" w:rsidR="003E6752" w:rsidRPr="00A958DF" w:rsidRDefault="003E6752" w:rsidP="003E675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 xml:space="preserve">Assistant – </w:t>
            </w:r>
            <w:proofErr w:type="spellStart"/>
            <w:r w:rsidRPr="00A958DF">
              <w:rPr>
                <w:rFonts w:asciiTheme="majorBidi" w:hAnsiTheme="majorBidi" w:cstheme="majorBidi"/>
              </w:rPr>
              <w:t>Lecturer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3006" w:type="dxa"/>
          </w:tcPr>
          <w:p w14:paraId="6C98C586" w14:textId="7E211A03" w:rsidR="003E6752" w:rsidRPr="00A958DF" w:rsidRDefault="003E6752" w:rsidP="003E675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3F0167" w:rsidRPr="00A958DF" w14:paraId="5C3B5257" w14:textId="77777777" w:rsidTr="00DF1217">
        <w:tc>
          <w:tcPr>
            <w:tcW w:w="2547" w:type="dxa"/>
            <w:vAlign w:val="center"/>
          </w:tcPr>
          <w:p w14:paraId="666C4DFC" w14:textId="2889271E" w:rsidR="003F0167" w:rsidRPr="00A958DF" w:rsidRDefault="003F0167" w:rsidP="003F0167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lang w:val="en-GB"/>
              </w:rPr>
              <w:t>Hafida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n-GB"/>
              </w:rPr>
              <w:t>Moulai</w:t>
            </w:r>
            <w:proofErr w:type="spellEnd"/>
            <w:r w:rsidRPr="00A958DF">
              <w:rPr>
                <w:rFonts w:asciiTheme="majorBidi" w:hAnsiTheme="majorBidi" w:cstheme="majorBidi"/>
                <w:color w:val="000000"/>
                <w:lang w:val="en-GB"/>
              </w:rPr>
              <w:t xml:space="preserve">  </w:t>
            </w:r>
          </w:p>
        </w:tc>
        <w:tc>
          <w:tcPr>
            <w:tcW w:w="2498" w:type="dxa"/>
          </w:tcPr>
          <w:p w14:paraId="63F89E1A" w14:textId="7A5A27A6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53D63851" w14:textId="5D85FA9A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US"/>
              </w:rPr>
              <w:t>U. of Blida 2</w:t>
            </w:r>
          </w:p>
        </w:tc>
      </w:tr>
      <w:tr w:rsidR="003F0167" w:rsidRPr="00A958DF" w14:paraId="74183790" w14:textId="77777777" w:rsidTr="00DF1217">
        <w:tc>
          <w:tcPr>
            <w:tcW w:w="2547" w:type="dxa"/>
            <w:vAlign w:val="center"/>
          </w:tcPr>
          <w:p w14:paraId="6AD2C86B" w14:textId="11D4BCDC" w:rsidR="003F0167" w:rsidRPr="00A958DF" w:rsidRDefault="003F0167" w:rsidP="003F0167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lang w:val="en-GB"/>
              </w:rPr>
              <w:t>Zineddine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n-GB"/>
              </w:rPr>
              <w:t xml:space="preserve"> Kara</w:t>
            </w:r>
          </w:p>
        </w:tc>
        <w:tc>
          <w:tcPr>
            <w:tcW w:w="2498" w:type="dxa"/>
          </w:tcPr>
          <w:p w14:paraId="335F9188" w14:textId="4FC78B32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745ECE2B" w14:textId="09D4F2E5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U. of Blida 2</w:t>
            </w:r>
          </w:p>
        </w:tc>
      </w:tr>
      <w:tr w:rsidR="003F0167" w:rsidRPr="004A5A3D" w14:paraId="2F75522F" w14:textId="77777777" w:rsidTr="00DF1217">
        <w:tc>
          <w:tcPr>
            <w:tcW w:w="2547" w:type="dxa"/>
            <w:vAlign w:val="center"/>
          </w:tcPr>
          <w:p w14:paraId="60187789" w14:textId="2D64C78D" w:rsidR="003F0167" w:rsidRPr="00A958DF" w:rsidRDefault="003F0167" w:rsidP="003F0167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Messaoud </w:t>
            </w:r>
            <w:proofErr w:type="spellStart"/>
            <w:r>
              <w:rPr>
                <w:rFonts w:asciiTheme="majorBidi" w:hAnsiTheme="majorBidi" w:cstheme="majorBidi"/>
              </w:rPr>
              <w:t>Houichi</w:t>
            </w:r>
            <w:proofErr w:type="spellEnd"/>
            <w:r w:rsidRPr="00A958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98" w:type="dxa"/>
          </w:tcPr>
          <w:p w14:paraId="25AEB616" w14:textId="23D4301F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3A8C3260" w14:textId="77777777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3F0167" w:rsidRPr="004A5A3D" w14:paraId="5DBA4825" w14:textId="77777777" w:rsidTr="00DF1217">
        <w:tc>
          <w:tcPr>
            <w:tcW w:w="2547" w:type="dxa"/>
            <w:vAlign w:val="center"/>
          </w:tcPr>
          <w:p w14:paraId="42DEAF96" w14:textId="340F90F7" w:rsidR="003F0167" w:rsidRPr="00A958DF" w:rsidRDefault="003F0167" w:rsidP="003F0167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Anissa </w:t>
            </w:r>
            <w:proofErr w:type="spellStart"/>
            <w:r>
              <w:rPr>
                <w:rFonts w:asciiTheme="majorBidi" w:hAnsiTheme="majorBidi" w:cstheme="majorBidi"/>
              </w:rPr>
              <w:t>Ramdani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98" w:type="dxa"/>
          </w:tcPr>
          <w:p w14:paraId="7402F783" w14:textId="1C78CD5E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30DE5D9E" w14:textId="77777777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  <w:tr w:rsidR="003F0167" w:rsidRPr="004A5A3D" w14:paraId="6D4A3EED" w14:textId="77777777" w:rsidTr="00DF1217">
        <w:tc>
          <w:tcPr>
            <w:tcW w:w="2547" w:type="dxa"/>
            <w:vAlign w:val="center"/>
          </w:tcPr>
          <w:p w14:paraId="2C1539F1" w14:textId="5233BA99" w:rsidR="003F0167" w:rsidRDefault="003F0167" w:rsidP="003F0167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Yasmine </w:t>
            </w:r>
            <w:proofErr w:type="spellStart"/>
            <w:r>
              <w:rPr>
                <w:rFonts w:asciiTheme="majorBidi" w:hAnsiTheme="majorBidi" w:cstheme="majorBidi"/>
              </w:rPr>
              <w:t>ZIane</w:t>
            </w:r>
            <w:proofErr w:type="spellEnd"/>
          </w:p>
        </w:tc>
        <w:tc>
          <w:tcPr>
            <w:tcW w:w="2498" w:type="dxa"/>
          </w:tcPr>
          <w:p w14:paraId="455C9DA1" w14:textId="6FC74DAB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0D18037B" w14:textId="571FA3B6" w:rsidR="003F0167" w:rsidRPr="00A958DF" w:rsidRDefault="003F0167" w:rsidP="003F016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  <w:lang w:val="en-US"/>
              </w:rPr>
              <w:t xml:space="preserve">U of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Mouloud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Mammeri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Tizi</w:t>
            </w:r>
            <w:proofErr w:type="spellEnd"/>
            <w:r w:rsidRPr="00A958DF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958DF">
              <w:rPr>
                <w:rFonts w:asciiTheme="majorBidi" w:hAnsiTheme="majorBidi" w:cstheme="majorBidi"/>
                <w:lang w:val="en-US"/>
              </w:rPr>
              <w:t>Ouzou</w:t>
            </w:r>
            <w:proofErr w:type="spellEnd"/>
          </w:p>
        </w:tc>
      </w:tr>
    </w:tbl>
    <w:p w14:paraId="50064FC2" w14:textId="77777777" w:rsidR="00C05E8D" w:rsidRDefault="00C05E8D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2B9600C" w14:textId="7D5C1BD6" w:rsidR="00C05E8D" w:rsidRDefault="00452A28" w:rsidP="00452A28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452A2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Team 7 </w:t>
      </w:r>
      <w:r w:rsidR="00557BE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</w:t>
      </w:r>
      <w:r w:rsidRPr="00452A2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557BE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Normal and pathological agi</w:t>
      </w:r>
      <w:r w:rsidR="0091226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ng:</w:t>
      </w:r>
    </w:p>
    <w:p w14:paraId="39D59E03" w14:textId="53509DBD" w:rsidR="0091226E" w:rsidRDefault="00E725A4" w:rsidP="0091226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This team </w:t>
      </w:r>
      <w:r w:rsidR="005A4C50">
        <w:rPr>
          <w:rFonts w:asciiTheme="majorBidi" w:hAnsiTheme="majorBidi" w:cstheme="majorBidi"/>
          <w:sz w:val="24"/>
          <w:szCs w:val="24"/>
          <w:lang w:val="en-US"/>
        </w:rPr>
        <w:t xml:space="preserve">is interested </w:t>
      </w:r>
      <w:r w:rsidR="00915997">
        <w:rPr>
          <w:rFonts w:asciiTheme="majorBidi" w:hAnsiTheme="majorBidi" w:cstheme="majorBidi"/>
          <w:sz w:val="24"/>
          <w:szCs w:val="24"/>
          <w:lang w:val="en-US"/>
        </w:rPr>
        <w:t>in the treatment of information related to normal and pathological aging</w:t>
      </w:r>
      <w:r w:rsidR="00CA191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1D9968D5" w14:textId="77777777" w:rsidR="00915997" w:rsidRDefault="00915997" w:rsidP="0091226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98"/>
        <w:gridCol w:w="3006"/>
      </w:tblGrid>
      <w:tr w:rsidR="007B5962" w:rsidRPr="00A958DF" w14:paraId="7FA2D69F" w14:textId="77777777" w:rsidTr="00DF1217">
        <w:tc>
          <w:tcPr>
            <w:tcW w:w="2547" w:type="dxa"/>
            <w:vAlign w:val="center"/>
          </w:tcPr>
          <w:p w14:paraId="5BC6C138" w14:textId="2FEF0121" w:rsidR="007B5962" w:rsidRPr="00A958DF" w:rsidRDefault="007B5962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Yamina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Hedibel</w:t>
            </w:r>
            <w:proofErr w:type="spellEnd"/>
          </w:p>
        </w:tc>
        <w:tc>
          <w:tcPr>
            <w:tcW w:w="2498" w:type="dxa"/>
          </w:tcPr>
          <w:p w14:paraId="72EF6DD6" w14:textId="45D8D2BF" w:rsidR="007B5962" w:rsidRPr="00C05E8D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05E8D">
              <w:rPr>
                <w:rFonts w:asciiTheme="majorBidi" w:hAnsiTheme="majorBidi" w:cstheme="majorBidi"/>
                <w:lang w:val="en-US"/>
              </w:rPr>
              <w:t>Professor - Team leader</w:t>
            </w:r>
          </w:p>
        </w:tc>
        <w:tc>
          <w:tcPr>
            <w:tcW w:w="3006" w:type="dxa"/>
          </w:tcPr>
          <w:p w14:paraId="6655AB8B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7B5962" w:rsidRPr="00A958DF" w14:paraId="4D10B172" w14:textId="77777777" w:rsidTr="00DF1217">
        <w:tc>
          <w:tcPr>
            <w:tcW w:w="2547" w:type="dxa"/>
            <w:vAlign w:val="center"/>
          </w:tcPr>
          <w:p w14:paraId="25109DE1" w14:textId="3D28AC6D" w:rsidR="007B5962" w:rsidRPr="00A958DF" w:rsidRDefault="005A3A81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Houda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Kecheroud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498" w:type="dxa"/>
          </w:tcPr>
          <w:p w14:paraId="09858DFE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Associate Professor A</w:t>
            </w:r>
          </w:p>
        </w:tc>
        <w:tc>
          <w:tcPr>
            <w:tcW w:w="3006" w:type="dxa"/>
          </w:tcPr>
          <w:p w14:paraId="63A5072A" w14:textId="428B5F77" w:rsidR="007B5962" w:rsidRPr="00A958DF" w:rsidRDefault="005A3A81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ENS </w:t>
            </w:r>
            <w:proofErr w:type="spellStart"/>
            <w:r>
              <w:rPr>
                <w:rFonts w:asciiTheme="majorBidi" w:hAnsiTheme="majorBidi" w:cstheme="majorBidi"/>
              </w:rPr>
              <w:t>Bouzareah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B5962" w:rsidRPr="00A958DF" w14:paraId="20BD46C1" w14:textId="77777777" w:rsidTr="00DF1217">
        <w:tc>
          <w:tcPr>
            <w:tcW w:w="2547" w:type="dxa"/>
            <w:vAlign w:val="center"/>
          </w:tcPr>
          <w:p w14:paraId="14743E6E" w14:textId="254E1EF4" w:rsidR="007B5962" w:rsidRPr="00A958DF" w:rsidRDefault="00B15D4F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Samia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Raber</w:t>
            </w:r>
            <w:proofErr w:type="spellEnd"/>
          </w:p>
        </w:tc>
        <w:tc>
          <w:tcPr>
            <w:tcW w:w="2498" w:type="dxa"/>
          </w:tcPr>
          <w:p w14:paraId="4A8BB789" w14:textId="09F6B2C9" w:rsidR="007B5962" w:rsidRPr="00A958DF" w:rsidRDefault="00B15D4F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6D0CD7BC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7B5962" w:rsidRPr="00A958DF" w14:paraId="73A414B5" w14:textId="77777777" w:rsidTr="00DF1217">
        <w:tc>
          <w:tcPr>
            <w:tcW w:w="2547" w:type="dxa"/>
            <w:vAlign w:val="center"/>
          </w:tcPr>
          <w:p w14:paraId="18500C8B" w14:textId="389D5647" w:rsidR="007B5962" w:rsidRPr="00A958DF" w:rsidRDefault="004A577F" w:rsidP="00DF1217">
            <w:pPr>
              <w:rPr>
                <w:rFonts w:asciiTheme="majorBidi" w:hAnsiTheme="majorBidi" w:cstheme="majorBidi"/>
                <w:color w:val="000000"/>
              </w:rPr>
            </w:pPr>
            <w:r w:rsidRPr="00860F72">
              <w:rPr>
                <w:color w:val="000000"/>
                <w:sz w:val="20"/>
                <w:szCs w:val="20"/>
                <w:lang w:val="en-GB"/>
              </w:rPr>
              <w:t xml:space="preserve">Sabrina </w:t>
            </w:r>
            <w:proofErr w:type="spellStart"/>
            <w:r w:rsidRPr="00860F72">
              <w:rPr>
                <w:color w:val="000000"/>
                <w:sz w:val="20"/>
                <w:szCs w:val="20"/>
                <w:lang w:val="en-GB"/>
              </w:rPr>
              <w:t>Ferroukhi</w:t>
            </w:r>
            <w:proofErr w:type="spellEnd"/>
          </w:p>
        </w:tc>
        <w:tc>
          <w:tcPr>
            <w:tcW w:w="2498" w:type="dxa"/>
          </w:tcPr>
          <w:p w14:paraId="51FDED56" w14:textId="59A67144" w:rsidR="007B5962" w:rsidRPr="00A958DF" w:rsidRDefault="004A577F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1586E8F7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958DF">
              <w:rPr>
                <w:rFonts w:asciiTheme="majorBidi" w:hAnsiTheme="majorBidi" w:cstheme="majorBidi"/>
              </w:rPr>
              <w:t>U.  of Blida 2</w:t>
            </w:r>
          </w:p>
        </w:tc>
      </w:tr>
      <w:tr w:rsidR="007B5962" w:rsidRPr="00A958DF" w14:paraId="5AA0B8A1" w14:textId="77777777" w:rsidTr="00DF1217">
        <w:tc>
          <w:tcPr>
            <w:tcW w:w="2547" w:type="dxa"/>
            <w:vAlign w:val="center"/>
          </w:tcPr>
          <w:p w14:paraId="78BB60CE" w14:textId="13C82EEF" w:rsidR="007B5962" w:rsidRPr="00A958DF" w:rsidRDefault="004A577F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Dalila </w:t>
            </w:r>
            <w:proofErr w:type="spellStart"/>
            <w:r>
              <w:rPr>
                <w:color w:val="000000"/>
                <w:sz w:val="20"/>
                <w:szCs w:val="20"/>
              </w:rPr>
              <w:t>Djaghloul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14:paraId="477DC52F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3F0269C6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US"/>
              </w:rPr>
              <w:t>U. of Blida 2</w:t>
            </w:r>
          </w:p>
        </w:tc>
      </w:tr>
      <w:tr w:rsidR="007B5962" w:rsidRPr="00A958DF" w14:paraId="3F909FCB" w14:textId="77777777" w:rsidTr="00DF1217">
        <w:tc>
          <w:tcPr>
            <w:tcW w:w="2547" w:type="dxa"/>
            <w:vAlign w:val="center"/>
          </w:tcPr>
          <w:p w14:paraId="62D7E150" w14:textId="6E041A81" w:rsidR="007B5962" w:rsidRPr="00A958DF" w:rsidRDefault="00C10DA7" w:rsidP="00DF121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Sadia Mohammed Cherif </w:t>
            </w:r>
          </w:p>
        </w:tc>
        <w:tc>
          <w:tcPr>
            <w:tcW w:w="2498" w:type="dxa"/>
          </w:tcPr>
          <w:p w14:paraId="0EEB9853" w14:textId="6DC5D0A3" w:rsidR="007B5962" w:rsidRPr="00A958DF" w:rsidRDefault="00C10DA7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4790D">
              <w:rPr>
                <w:rFonts w:asciiTheme="majorBidi" w:hAnsiTheme="majorBidi" w:cstheme="majorBidi"/>
                <w:lang w:val="en-US"/>
              </w:rPr>
              <w:t>PhD Student</w:t>
            </w:r>
          </w:p>
        </w:tc>
        <w:tc>
          <w:tcPr>
            <w:tcW w:w="3006" w:type="dxa"/>
          </w:tcPr>
          <w:p w14:paraId="7F3F6EF5" w14:textId="77777777" w:rsidR="007B5962" w:rsidRPr="00A958DF" w:rsidRDefault="007B5962" w:rsidP="00DF121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U. of Blida 2</w:t>
            </w:r>
          </w:p>
        </w:tc>
      </w:tr>
    </w:tbl>
    <w:p w14:paraId="55C2E5E5" w14:textId="77777777" w:rsidR="00C05E8D" w:rsidRDefault="00C05E8D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E4A6154" w14:textId="77777777" w:rsidR="005A3A81" w:rsidRDefault="005A3A81" w:rsidP="009C08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46F7921" w14:textId="16ACD108" w:rsidR="005A3A81" w:rsidRDefault="00C21241" w:rsidP="00C21241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C2124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Some publications</w:t>
      </w:r>
    </w:p>
    <w:p w14:paraId="7C0D8E19" w14:textId="643C7CF4" w:rsidR="006E78F7" w:rsidRPr="00FE0B7E" w:rsidRDefault="006E78F7" w:rsidP="00FE0B7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34F145F8" w14:textId="373B6139" w:rsidR="00107F5D" w:rsidRPr="006E78F7" w:rsidRDefault="0047279E" w:rsidP="006E78F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4A5A3D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Fouzia </w:t>
      </w:r>
      <w:proofErr w:type="spellStart"/>
      <w:r w:rsidRPr="004A5A3D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Ouzzani</w:t>
      </w:r>
      <w:proofErr w:type="spellEnd"/>
      <w:r w:rsidRPr="004A5A3D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Nadia Sam (2021). </w:t>
      </w:r>
      <w:hyperlink r:id="rId8" w:history="1"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Evaluation de la </w:t>
        </w:r>
        <w:proofErr w:type="spellStart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dyslexie</w:t>
        </w:r>
        <w:proofErr w:type="spellEnd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et des troubles visuo-</w:t>
        </w:r>
        <w:proofErr w:type="spellStart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attentionnels</w:t>
        </w:r>
        <w:proofErr w:type="spellEnd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proofErr w:type="spellEnd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milieu </w:t>
        </w:r>
        <w:proofErr w:type="spellStart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clinique</w:t>
        </w:r>
        <w:proofErr w:type="spellEnd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en-US"/>
          </w:rPr>
          <w:t>algérien</w:t>
        </w:r>
        <w:proofErr w:type="spellEnd"/>
      </w:hyperlink>
      <w:r w:rsidRPr="004A5A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6FCC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الاكاديمية للدراسات الاجتماعية و الانسانية</w:t>
      </w:r>
      <w:r w:rsidRPr="004A5A3D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,</w:t>
      </w:r>
      <w:r w:rsidRPr="004A5A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9" w:history="1">
        <w:r w:rsidRPr="004A5A3D">
          <w:rPr>
            <w:rFonts w:asciiTheme="majorBidi" w:hAnsiTheme="majorBidi" w:cstheme="majorBidi"/>
            <w:sz w:val="24"/>
            <w:szCs w:val="24"/>
            <w:shd w:val="clear" w:color="auto" w:fill="F9F9F3"/>
            <w:lang w:val="en-US"/>
          </w:rPr>
          <w:t xml:space="preserve"> Volume 13, </w:t>
        </w:r>
        <w:proofErr w:type="spellStart"/>
        <w:r w:rsidRPr="004A5A3D">
          <w:rPr>
            <w:rFonts w:asciiTheme="majorBidi" w:hAnsiTheme="majorBidi" w:cstheme="majorBidi"/>
            <w:sz w:val="24"/>
            <w:szCs w:val="24"/>
            <w:shd w:val="clear" w:color="auto" w:fill="F9F9F3"/>
            <w:lang w:val="en-US"/>
          </w:rPr>
          <w:t>Numéro</w:t>
        </w:r>
        <w:proofErr w:type="spellEnd"/>
        <w:r w:rsidRPr="004A5A3D">
          <w:rPr>
            <w:rFonts w:asciiTheme="majorBidi" w:hAnsiTheme="majorBidi" w:cstheme="majorBidi"/>
            <w:sz w:val="24"/>
            <w:szCs w:val="24"/>
            <w:shd w:val="clear" w:color="auto" w:fill="F9F9F3"/>
            <w:lang w:val="en-US"/>
          </w:rPr>
          <w:t xml:space="preserve"> 5, Pages 41-52</w:t>
        </w:r>
        <w:r w:rsidRPr="004A5A3D">
          <w:rPr>
            <w:rStyle w:val="Lienhypertexte"/>
            <w:rFonts w:asciiTheme="majorBidi" w:hAnsiTheme="majorBidi" w:cstheme="majorBidi"/>
            <w:color w:val="auto"/>
            <w:sz w:val="24"/>
            <w:szCs w:val="24"/>
            <w:lang w:val="en-US"/>
          </w:rPr>
          <w:t xml:space="preserve"> | ASJP (cerist.dz)</w:t>
        </w:r>
      </w:hyperlink>
    </w:p>
    <w:tbl>
      <w:tblPr>
        <w:tblpPr w:leftFromText="141" w:rightFromText="141" w:vertAnchor="text" w:horzAnchor="margin" w:tblpXSpec="center" w:tblpY="252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A6FCC" w:rsidRPr="00CA6FCC" w14:paraId="7814848D" w14:textId="77777777" w:rsidTr="00CA6FCC">
        <w:tc>
          <w:tcPr>
            <w:tcW w:w="9639" w:type="dxa"/>
          </w:tcPr>
          <w:p w14:paraId="49E79431" w14:textId="3A3C9F72" w:rsidR="0047279E" w:rsidRDefault="0025449D" w:rsidP="0025449D">
            <w:pPr>
              <w:pStyle w:val="Titre2"/>
              <w:shd w:val="clear" w:color="auto" w:fill="F9F9F3"/>
              <w:bidi/>
              <w:spacing w:before="0" w:after="30"/>
              <w:jc w:val="both"/>
              <w:rPr>
                <w:rFonts w:asciiTheme="majorBidi" w:hAnsiTheme="majorBidi"/>
                <w:color w:val="auto"/>
                <w:sz w:val="24"/>
                <w:szCs w:val="24"/>
                <w:shd w:val="clear" w:color="auto" w:fill="F5F5F5"/>
              </w:rPr>
            </w:pPr>
            <w:r w:rsidRPr="0065059F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مخلوفي أمل</w:t>
            </w:r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hyperlink r:id="rId10" w:anchor="154543" w:history="1">
              <w:r w:rsidRPr="0065059F">
                <w:rPr>
                  <w:rStyle w:val="Lienhypertexte"/>
                  <w:rFonts w:asciiTheme="majorBidi" w:hAnsiTheme="majorBidi"/>
                  <w:color w:val="auto"/>
                  <w:sz w:val="24"/>
                  <w:szCs w:val="24"/>
                  <w:u w:val="none"/>
                  <w:shd w:val="clear" w:color="auto" w:fill="F9F9F3"/>
                  <w:rtl/>
                </w:rPr>
                <w:t>صام نادية </w:t>
              </w:r>
            </w:hyperlink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 xml:space="preserve"> (202</w:t>
            </w:r>
            <w:r w:rsidR="0047279E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0</w:t>
            </w:r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 xml:space="preserve">) </w:t>
            </w:r>
            <w:r w:rsidR="00107F5D"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>قراءة في مصطلحات الدماغ والازدواجية اللغوية والحبسة –دراسة وصفية تحليلية</w:t>
            </w:r>
            <w:r w:rsidR="00107F5D"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-</w:t>
            </w:r>
            <w:r w:rsidR="00CE2651" w:rsidRPr="0065059F">
              <w:rPr>
                <w:rFonts w:asciiTheme="majorBidi" w:hAnsiTheme="majorBidi"/>
                <w:color w:val="auto"/>
                <w:sz w:val="24"/>
                <w:szCs w:val="24"/>
              </w:rPr>
              <w:t xml:space="preserve"> </w:t>
            </w:r>
            <w:hyperlink r:id="rId11" w:history="1">
              <w:r w:rsidR="00CE2651" w:rsidRPr="0065059F">
                <w:rPr>
                  <w:rStyle w:val="Lienhypertexte"/>
                  <w:rFonts w:asciiTheme="majorBidi" w:hAnsiTheme="majorBidi"/>
                  <w:color w:val="auto"/>
                  <w:sz w:val="24"/>
                  <w:szCs w:val="24"/>
                  <w:u w:val="none"/>
                  <w:shd w:val="clear" w:color="auto" w:fill="F9F9F3"/>
                  <w:rtl/>
                </w:rPr>
                <w:t>الصوتيات</w:t>
              </w:r>
            </w:hyperlink>
            <w:r w:rsidR="0065059F">
              <w:rPr>
                <w:rFonts w:asciiTheme="majorBidi" w:hAnsiTheme="majorBidi"/>
                <w:color w:val="auto"/>
                <w:sz w:val="24"/>
                <w:szCs w:val="24"/>
              </w:rPr>
              <w:t xml:space="preserve"> </w:t>
            </w:r>
            <w:r w:rsidR="00CE2651" w:rsidRPr="0065059F">
              <w:rPr>
                <w:rFonts w:asciiTheme="majorBidi" w:hAnsiTheme="majorBidi"/>
                <w:color w:val="auto"/>
                <w:sz w:val="24"/>
                <w:szCs w:val="24"/>
              </w:rPr>
              <w:br/>
            </w:r>
            <w:r w:rsidR="00CE2651" w:rsidRPr="0065059F">
              <w:rPr>
                <w:rFonts w:asciiTheme="majorBidi" w:hAnsiTheme="majorBidi"/>
                <w:color w:val="auto"/>
                <w:sz w:val="24"/>
                <w:szCs w:val="24"/>
                <w:shd w:val="clear" w:color="auto" w:fill="F9F9F3"/>
              </w:rPr>
              <w:t>Volume 16, Numéro 2,</w:t>
            </w:r>
            <w:r w:rsidR="00107F5D"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-</w:t>
            </w:r>
            <w:r w:rsidR="00CE2651"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hyperlink r:id="rId12" w:history="1">
              <w:r w:rsidR="0047279E" w:rsidRPr="00E26017">
                <w:rPr>
                  <w:rStyle w:val="Lienhypertexte"/>
                  <w:rFonts w:asciiTheme="majorBidi" w:hAnsiTheme="majorBidi"/>
                  <w:sz w:val="24"/>
                  <w:szCs w:val="24"/>
                  <w:shd w:val="clear" w:color="auto" w:fill="F5F5F5"/>
                </w:rPr>
                <w:t>https://www.asjp.cerist.dz/en/article/138610</w:t>
              </w:r>
            </w:hyperlink>
          </w:p>
          <w:p w14:paraId="162DBAFD" w14:textId="189FEA2E" w:rsidR="00107F5D" w:rsidRPr="0065059F" w:rsidRDefault="00CE2651" w:rsidP="0047279E">
            <w:pPr>
              <w:pStyle w:val="Titre2"/>
              <w:shd w:val="clear" w:color="auto" w:fill="F9F9F3"/>
              <w:bidi/>
              <w:spacing w:before="0" w:after="30"/>
              <w:jc w:val="both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u w:val="single"/>
              </w:rPr>
            </w:pPr>
            <w:r w:rsidRPr="0065059F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shd w:val="clear" w:color="auto" w:fill="F9F9F3"/>
              </w:rPr>
              <w:t xml:space="preserve">  </w:t>
            </w:r>
            <w:hyperlink r:id="rId13" w:anchor="154542" w:history="1">
              <w:r w:rsidRPr="0065059F">
                <w:rPr>
                  <w:rStyle w:val="Lienhypertexte"/>
                  <w:rFonts w:asciiTheme="majorBidi" w:hAnsiTheme="majorBidi"/>
                  <w:color w:val="auto"/>
                  <w:sz w:val="24"/>
                  <w:szCs w:val="24"/>
                  <w:u w:val="none"/>
                  <w:shd w:val="clear" w:color="auto" w:fill="F9F9F3"/>
                  <w:rtl/>
                </w:rPr>
                <w:t> </w:t>
              </w:r>
            </w:hyperlink>
          </w:p>
          <w:p w14:paraId="28305F7B" w14:textId="77777777" w:rsidR="00CA6FCC" w:rsidRPr="00CA6FCC" w:rsidRDefault="00CA6FCC" w:rsidP="00CA6FC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Marie-Anna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Bernard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Paulais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Camilla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Mazetto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Eric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Thiébaut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 Clara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Nassif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 Thereza Costa Coelho De Souza, Ana Paula Stefani, Romuald Blanc, Maria Pilar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Gattegno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Fethia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Aïad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Nadia Sam, Lina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Belal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Laid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Fekih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Kelley Kaye, Yves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Contejean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Jaqueline 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Wendland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Catherine Barthélémy, Frédérique Bonnet-</w:t>
            </w:r>
            <w:proofErr w:type="spellStart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Brilhault</w:t>
            </w:r>
            <w:proofErr w:type="spellEnd"/>
            <w:r w:rsidRPr="0047279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Jean-Louis Adrien (2019). </w:t>
            </w:r>
            <w:hyperlink r:id="rId14" w:history="1">
              <w:r w:rsidRPr="00CA6FC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Heterogeneities in cognitive and socio-emotional development in children with autism spectrum disorder and severe intellectual disability as a comorbidity</w:t>
              </w:r>
            </w:hyperlink>
            <w:r w:rsidRPr="00CA6FC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 xml:space="preserve">Frontiers in psychiatry </w:t>
            </w:r>
            <w:hyperlink r:id="rId15" w:history="1">
              <w:r w:rsidRPr="00CA6FC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https://doi.org/10.3389/fpsyt.2019.00508</w:t>
              </w:r>
            </w:hyperlink>
          </w:p>
          <w:p w14:paraId="62CBC873" w14:textId="77777777" w:rsidR="00CA6FCC" w:rsidRPr="00CA6FCC" w:rsidRDefault="00CA6FCC" w:rsidP="00CA6FCC">
            <w:pPr>
              <w:pStyle w:val="Paragraphedeliste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3ED5CAA7" w14:textId="77777777" w:rsidR="00CA6FCC" w:rsidRPr="004A5A3D" w:rsidRDefault="00CA6FCC" w:rsidP="00CA6FC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A3D">
              <w:rPr>
                <w:rFonts w:asciiTheme="majorBidi" w:hAnsiTheme="majorBidi" w:cstheme="majorBidi"/>
                <w:sz w:val="24"/>
                <w:szCs w:val="24"/>
              </w:rPr>
              <w:t xml:space="preserve">Sam, N (2017). Etude du récit de trois sujets aphasiques algériens à partir d’histoires insolites in AL-LIS½NIYYAT - Numéro 23 - Issue 2 - </w:t>
            </w:r>
            <w:hyperlink r:id="rId16" w:history="1">
              <w:r w:rsidRPr="004A5A3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https://www.asjp.cerist.dz/en/Articles/26</w:t>
              </w:r>
            </w:hyperlink>
            <w:r w:rsidRPr="004A5A3D">
              <w:rPr>
                <w:rFonts w:asciiTheme="majorBidi" w:hAnsiTheme="majorBidi" w:cstheme="majorBidi"/>
                <w:sz w:val="24"/>
                <w:szCs w:val="24"/>
              </w:rPr>
              <w:t>, 22p</w:t>
            </w:r>
          </w:p>
          <w:p w14:paraId="2ACC5192" w14:textId="77777777" w:rsidR="00CA6FCC" w:rsidRPr="00CA6FCC" w:rsidRDefault="00CA6FCC" w:rsidP="00CA6FCC">
            <w:pPr>
              <w:pStyle w:val="Paragraphedeliste"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fr-FR"/>
              </w:rPr>
            </w:pPr>
          </w:p>
          <w:p w14:paraId="7B620CE7" w14:textId="77777777" w:rsidR="00CA6FCC" w:rsidRPr="00CA6FCC" w:rsidRDefault="00CA6FCC" w:rsidP="00CA6FCC">
            <w:pPr>
              <w:pStyle w:val="Titre2"/>
              <w:numPr>
                <w:ilvl w:val="0"/>
                <w:numId w:val="14"/>
              </w:numPr>
              <w:spacing w:before="0"/>
              <w:jc w:val="both"/>
              <w:rPr>
                <w:rFonts w:asciiTheme="majorBidi" w:eastAsia="Times New Roman" w:hAnsiTheme="majorBidi"/>
                <w:color w:val="auto"/>
                <w:kern w:val="36"/>
                <w:sz w:val="24"/>
                <w:szCs w:val="24"/>
                <w:lang w:eastAsia="fr-FR"/>
              </w:rPr>
            </w:pPr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M-A Bernard,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Eric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Thiébaut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Camilla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Mazetto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Maria Clara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Nassif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MT Costa Coelho De Souza, N Nader-Grosbois, Isabel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Seynhaeve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M De La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Iglesia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Gutierrez, J-S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Olivar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 Parra, Carmen Dionne, M Rousseau, K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Stefanidou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CA6FCC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F </w:t>
            </w:r>
            <w:proofErr w:type="spellStart"/>
            <w:r w:rsidRPr="00CA6FCC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Aiad</w:t>
            </w:r>
            <w:proofErr w:type="spellEnd"/>
            <w:r w:rsidRPr="00CA6FCC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u w:val="single"/>
                <w:shd w:val="clear" w:color="auto" w:fill="FFFFFF"/>
              </w:rPr>
              <w:t>, N Sam</w:t>
            </w:r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L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Belal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L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Fekih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, R Blanc, F Bonnet-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Brilhault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MP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Gattegno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K Kaye, Y </w:t>
            </w:r>
            <w:proofErr w:type="spellStart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>Contejean</w:t>
            </w:r>
            <w:proofErr w:type="spellEnd"/>
            <w:r w:rsidRPr="00CA6FCC">
              <w:rPr>
                <w:rFonts w:asciiTheme="majorBidi" w:hAnsiTheme="majorBidi"/>
                <w:color w:val="auto"/>
                <w:sz w:val="24"/>
                <w:szCs w:val="24"/>
                <w:shd w:val="clear" w:color="auto" w:fill="FFFFFF"/>
              </w:rPr>
              <w:t xml:space="preserve">, J-L Adrien (2016). </w:t>
            </w:r>
            <w:r w:rsidRPr="00CA6FCC">
              <w:rPr>
                <w:rFonts w:asciiTheme="majorBidi" w:eastAsia="Times New Roman" w:hAnsiTheme="majorBidi"/>
                <w:color w:val="auto"/>
                <w:kern w:val="36"/>
                <w:sz w:val="24"/>
                <w:szCs w:val="24"/>
                <w:lang w:eastAsia="fr-FR"/>
              </w:rPr>
              <w:t xml:space="preserve">L’hétérogénéité du développement cognitif et socio-émotionnel d’enfants atteints de trouble du spectre de l’autisme en lien avec la sévérité des troubles in </w:t>
            </w:r>
            <w:hyperlink r:id="rId17" w:tooltip="Go to Neuropsychiatrie de l'Enfance et de l'Adolescence on ScienceDirect" w:history="1">
              <w:r w:rsidRPr="00CA6FCC">
                <w:rPr>
                  <w:rStyle w:val="Lienhypertexte"/>
                  <w:rFonts w:asciiTheme="majorBidi" w:hAnsiTheme="majorBidi"/>
                  <w:b/>
                  <w:bCs/>
                  <w:color w:val="auto"/>
                  <w:sz w:val="24"/>
                  <w:szCs w:val="24"/>
                  <w:u w:val="none"/>
                </w:rPr>
                <w:t>Neuropsychiatrie de l'Enfance et de l'Adolescence</w:t>
              </w:r>
            </w:hyperlink>
            <w:r w:rsidRPr="00CA6FCC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, Vol. 64, Issue 6.</w:t>
            </w:r>
            <w:r w:rsidRPr="00CA6FCC">
              <w:rPr>
                <w:rFonts w:asciiTheme="majorBidi" w:eastAsia="Times New Roman" w:hAnsiTheme="majorBidi"/>
                <w:color w:val="auto"/>
                <w:kern w:val="36"/>
                <w:sz w:val="24"/>
                <w:szCs w:val="24"/>
                <w:lang w:eastAsia="fr-FR"/>
              </w:rPr>
              <w:t xml:space="preserve">  </w:t>
            </w:r>
            <w:hyperlink r:id="rId18" w:history="1">
              <w:r w:rsidRPr="00CA6FCC">
                <w:rPr>
                  <w:rStyle w:val="Lienhypertexte"/>
                  <w:rFonts w:asciiTheme="majorBidi" w:hAnsiTheme="majorBidi"/>
                  <w:color w:val="auto"/>
                  <w:sz w:val="24"/>
                  <w:szCs w:val="24"/>
                </w:rPr>
                <w:t>https://doi.org/10.1016/j.neurenf.2016.05.002</w:t>
              </w:r>
            </w:hyperlink>
          </w:p>
          <w:p w14:paraId="7B95E2F7" w14:textId="77777777" w:rsidR="00CA6FCC" w:rsidRPr="00CA6FCC" w:rsidRDefault="00CA6FCC" w:rsidP="00CA6FC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1110C" w14:textId="77777777" w:rsidR="00CA6FCC" w:rsidRPr="00CA6FCC" w:rsidRDefault="00CA6FCC" w:rsidP="00CA6FC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Marie-Anna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Paulais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Éric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Thiébaut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Romuald Blanc, Maria-Pilar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Gattegno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Kelley Kaye, Yves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Contejean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5A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>Fethia</w:t>
            </w:r>
            <w:proofErr w:type="spellEnd"/>
            <w:r w:rsidRPr="004A5A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4A5A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>Aiad</w:t>
            </w:r>
            <w:proofErr w:type="spellEnd"/>
            <w:r w:rsidRPr="004A5A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>, Nadia Sam</w:t>
            </w:r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Lina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Belal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Laid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Fekih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Camilla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Mazetto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Maria-Clara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Nassif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Maria-Thereza de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Zouza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Nathalie Nader-Grosbois, Isabel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Seynhaeve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Myriam de la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Iglesia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Gutierrez, Jose-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Sixto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Olivar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Parra, Carmen Dionne, Myriam Rousseau,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Konstantina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Stefanidou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Catherine Barthélémy, Frédérique Bonnet-</w:t>
            </w:r>
            <w:proofErr w:type="spellStart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Brilhault</w:t>
            </w:r>
            <w:proofErr w:type="spellEnd"/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r w:rsidRPr="004A5A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 xml:space="preserve">Jean-Louis Adrien (2016). </w:t>
            </w:r>
            <w:hyperlink r:id="rId19" w:history="1">
              <w:r w:rsidRPr="00CA6FC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Etude des différences du développement cognitif et socio-émotionnel entre des garçons et des filles ayant un trouble du spectre de l‘autisme avec handicap intellectuel léger ou moyen - Université de Lorraine (univ-lorraine.fr)</w:t>
              </w:r>
            </w:hyperlink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  <w:p w14:paraId="3567C1D1" w14:textId="77777777" w:rsidR="00CA6FCC" w:rsidRPr="00CA6FCC" w:rsidRDefault="00CA6FCC" w:rsidP="00CA6FC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833B33" w14:textId="77777777" w:rsidR="00CA6FCC" w:rsidRPr="00CA6FCC" w:rsidRDefault="00CA6FCC" w:rsidP="00CA6FC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Jean-Louis Adrien,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Marie-Anna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Bernard,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Eric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Thiébaut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 Pilar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Gattegno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Romuald Blanc, Kelley Kaye, Yves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Contejean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Camilla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Mazetto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 Clara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Nassif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Maria-Thereza Costa Coelho De Souza, Nathalie Nader-Grosbois, Isabel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Seynhaeve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Myriam De La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Iglesia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Gutierrez, Jose-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Sixto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Olivar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Parra, </w:t>
            </w:r>
            <w:proofErr w:type="spellStart"/>
            <w:r w:rsidRPr="00CA6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>Fethia</w:t>
            </w:r>
            <w:proofErr w:type="spellEnd"/>
            <w:r w:rsidRPr="00CA6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>Aiad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CA6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FF"/>
              </w:rPr>
              <w:t>Nadia Sam</w:t>
            </w:r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Lina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Belal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Laid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Fekih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Carmen Dionne, Myriam Rousseau,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Konstantina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Stefanidou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Frédérique Bonnet-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Brilhault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 (2016). </w:t>
            </w:r>
            <w:hyperlink r:id="rId20" w:history="1">
              <w:r w:rsidRPr="00CA6FC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Profils de développement dans le Trouble du Spectre de l’Autisme (TSA), avec ou sans déficience intellectuelle sévère. Implications pour l’évaluation et l’intervention</w:t>
              </w:r>
            </w:hyperlink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Pr="00CA6FCC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Devenir</w:t>
            </w:r>
            <w:r w:rsidRPr="00CA6FC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28, 255-272. </w:t>
            </w:r>
            <w:hyperlink r:id="rId21" w:history="1">
              <w:r w:rsidRPr="00CA6FCC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https://doi.org/10.3917/dev.164.0255</w:t>
              </w:r>
            </w:hyperlink>
          </w:p>
          <w:p w14:paraId="0D831049" w14:textId="77777777" w:rsidR="00CA6FCC" w:rsidRPr="00CA6FCC" w:rsidRDefault="00CA6FCC" w:rsidP="00CA6FCC">
            <w:pPr>
              <w:pStyle w:val="Paragraphedeliste"/>
              <w:spacing w:after="0" w:line="240" w:lineRule="auto"/>
              <w:ind w:hanging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6FCC" w:rsidRPr="004A5A3D" w14:paraId="1143D444" w14:textId="77777777" w:rsidTr="00CA6FCC">
        <w:tc>
          <w:tcPr>
            <w:tcW w:w="9639" w:type="dxa"/>
          </w:tcPr>
          <w:p w14:paraId="462E12BA" w14:textId="77777777" w:rsidR="00CA6FCC" w:rsidRPr="00CA6FCC" w:rsidRDefault="00CA6FCC" w:rsidP="00CA6FC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 xml:space="preserve">Sam, N. (2016). Les repercussions de la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paralysie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cérébrale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sur la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famille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The Algerian Review of Childhood and Education – Childhood and Preschool education laboratory, n°12 - U. Blida 2 </w:t>
            </w:r>
          </w:p>
          <w:p w14:paraId="70914CFF" w14:textId="77777777" w:rsidR="00CA6FCC" w:rsidRPr="00CA6FCC" w:rsidRDefault="00CA6FCC" w:rsidP="00CA6FCC">
            <w:pPr>
              <w:spacing w:after="0" w:line="240" w:lineRule="auto"/>
              <w:ind w:left="71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CA6FCC" w:rsidRPr="004A5A3D" w14:paraId="1FA41996" w14:textId="77777777" w:rsidTr="00CA6FCC">
        <w:tc>
          <w:tcPr>
            <w:tcW w:w="9639" w:type="dxa"/>
          </w:tcPr>
          <w:p w14:paraId="7232F178" w14:textId="77777777" w:rsidR="00CA6FCC" w:rsidRPr="00CA6FCC" w:rsidRDefault="00CA6FCC" w:rsidP="00CA6FC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Chakroun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G, Amr,. Sam, N. (2014). Diversity of Autistic Spectrum Disorders among children in three Arabic countries In Today’s children, Tomorrow’s parents, An interdisciplinary journal Issue, N°39</w:t>
            </w:r>
          </w:p>
          <w:p w14:paraId="27666E59" w14:textId="77777777" w:rsidR="00CA6FCC" w:rsidRPr="00CA6FCC" w:rsidRDefault="00CA6FCC" w:rsidP="00CA6FCC">
            <w:pPr>
              <w:pStyle w:val="Paragraphedeliste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CA6FCC" w:rsidRPr="00CA6FCC" w14:paraId="22A8B680" w14:textId="77777777" w:rsidTr="00CA6FCC">
        <w:tc>
          <w:tcPr>
            <w:tcW w:w="9639" w:type="dxa"/>
          </w:tcPr>
          <w:p w14:paraId="75764D61" w14:textId="77777777" w:rsidR="00CA6FCC" w:rsidRPr="00CA6FCC" w:rsidRDefault="00CA6FCC" w:rsidP="00CA6FC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A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Sam, N. et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Laaouad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, C. (2014). Les contraintes linguistiques et culturelles rencontrées lors de l’évaluation des troubles du langage chez l’enfant algérien – In The Algerian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Childhood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 and Education –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Childhood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Preschool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6FCC">
              <w:rPr>
                <w:rFonts w:asciiTheme="majorBidi" w:hAnsiTheme="majorBidi" w:cstheme="majorBidi"/>
                <w:sz w:val="24"/>
                <w:szCs w:val="24"/>
              </w:rPr>
              <w:t>laboratory</w:t>
            </w:r>
            <w:proofErr w:type="spellEnd"/>
            <w:r w:rsidRPr="00CA6FCC">
              <w:rPr>
                <w:rFonts w:asciiTheme="majorBidi" w:hAnsiTheme="majorBidi" w:cstheme="majorBidi"/>
                <w:sz w:val="24"/>
                <w:szCs w:val="24"/>
              </w:rPr>
              <w:t xml:space="preserve">, n°6 - U. Blida 2 </w:t>
            </w:r>
          </w:p>
          <w:p w14:paraId="568383CA" w14:textId="77777777" w:rsidR="00CA6FCC" w:rsidRPr="00CA6FCC" w:rsidRDefault="00CA6FCC" w:rsidP="00CA6FC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63B879" w14:textId="77777777" w:rsidR="00CA6FCC" w:rsidRPr="00CA6FCC" w:rsidRDefault="00CA6FCC" w:rsidP="00CA6FC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831D04" w14:textId="7ED50838" w:rsidR="00A70370" w:rsidRPr="004A5A3D" w:rsidRDefault="00A70370" w:rsidP="00D8539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A70370" w:rsidRPr="004A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BC"/>
    <w:multiLevelType w:val="hybridMultilevel"/>
    <w:tmpl w:val="B484A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948"/>
    <w:multiLevelType w:val="hybridMultilevel"/>
    <w:tmpl w:val="9E468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16E"/>
    <w:multiLevelType w:val="hybridMultilevel"/>
    <w:tmpl w:val="5E52026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91E0E"/>
    <w:multiLevelType w:val="hybridMultilevel"/>
    <w:tmpl w:val="C276B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55C"/>
    <w:multiLevelType w:val="hybridMultilevel"/>
    <w:tmpl w:val="6C5EBC28"/>
    <w:lvl w:ilvl="0" w:tplc="3210EB7A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7637"/>
    <w:multiLevelType w:val="hybridMultilevel"/>
    <w:tmpl w:val="EDB4A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B2EF3"/>
    <w:multiLevelType w:val="hybridMultilevel"/>
    <w:tmpl w:val="D45412CE"/>
    <w:lvl w:ilvl="0" w:tplc="9C8E7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5D4D"/>
    <w:multiLevelType w:val="hybridMultilevel"/>
    <w:tmpl w:val="32D0E1F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77455"/>
    <w:multiLevelType w:val="hybridMultilevel"/>
    <w:tmpl w:val="5400E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82D"/>
    <w:multiLevelType w:val="hybridMultilevel"/>
    <w:tmpl w:val="CA3C1B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34A44"/>
    <w:multiLevelType w:val="hybridMultilevel"/>
    <w:tmpl w:val="A56A75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F0E97"/>
    <w:multiLevelType w:val="hybridMultilevel"/>
    <w:tmpl w:val="6E0E8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2C56"/>
    <w:multiLevelType w:val="hybridMultilevel"/>
    <w:tmpl w:val="A4D03D9A"/>
    <w:lvl w:ilvl="0" w:tplc="947A790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12EDB"/>
    <w:multiLevelType w:val="hybridMultilevel"/>
    <w:tmpl w:val="AD2297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D47C9"/>
    <w:multiLevelType w:val="hybridMultilevel"/>
    <w:tmpl w:val="CF0C960C"/>
    <w:lvl w:ilvl="0" w:tplc="9E42F6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68843">
    <w:abstractNumId w:val="12"/>
  </w:num>
  <w:num w:numId="2" w16cid:durableId="1902405304">
    <w:abstractNumId w:val="13"/>
  </w:num>
  <w:num w:numId="3" w16cid:durableId="1664817953">
    <w:abstractNumId w:val="2"/>
  </w:num>
  <w:num w:numId="4" w16cid:durableId="2146310533">
    <w:abstractNumId w:val="9"/>
  </w:num>
  <w:num w:numId="5" w16cid:durableId="1937134491">
    <w:abstractNumId w:val="10"/>
  </w:num>
  <w:num w:numId="6" w16cid:durableId="1765954682">
    <w:abstractNumId w:val="0"/>
  </w:num>
  <w:num w:numId="7" w16cid:durableId="92171775">
    <w:abstractNumId w:val="5"/>
  </w:num>
  <w:num w:numId="8" w16cid:durableId="1749955801">
    <w:abstractNumId w:val="7"/>
  </w:num>
  <w:num w:numId="9" w16cid:durableId="1465612470">
    <w:abstractNumId w:val="8"/>
  </w:num>
  <w:num w:numId="10" w16cid:durableId="1996910212">
    <w:abstractNumId w:val="1"/>
  </w:num>
  <w:num w:numId="11" w16cid:durableId="615137700">
    <w:abstractNumId w:val="3"/>
  </w:num>
  <w:num w:numId="12" w16cid:durableId="1188527113">
    <w:abstractNumId w:val="11"/>
  </w:num>
  <w:num w:numId="13" w16cid:durableId="2004551104">
    <w:abstractNumId w:val="6"/>
  </w:num>
  <w:num w:numId="14" w16cid:durableId="398066157">
    <w:abstractNumId w:val="4"/>
  </w:num>
  <w:num w:numId="15" w16cid:durableId="1608613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2"/>
    <w:rsid w:val="000275EB"/>
    <w:rsid w:val="00080253"/>
    <w:rsid w:val="000807E4"/>
    <w:rsid w:val="00084A9E"/>
    <w:rsid w:val="0009231D"/>
    <w:rsid w:val="000B77C3"/>
    <w:rsid w:val="000B78B2"/>
    <w:rsid w:val="000C41E9"/>
    <w:rsid w:val="000D4191"/>
    <w:rsid w:val="000D6A49"/>
    <w:rsid w:val="000F19A1"/>
    <w:rsid w:val="000F4BDC"/>
    <w:rsid w:val="000F7AD8"/>
    <w:rsid w:val="00107F5D"/>
    <w:rsid w:val="00124C1C"/>
    <w:rsid w:val="00126144"/>
    <w:rsid w:val="00133FD6"/>
    <w:rsid w:val="001364C7"/>
    <w:rsid w:val="00143A6C"/>
    <w:rsid w:val="00165EDA"/>
    <w:rsid w:val="0016631D"/>
    <w:rsid w:val="00171945"/>
    <w:rsid w:val="00190963"/>
    <w:rsid w:val="00190BD9"/>
    <w:rsid w:val="001D2AC0"/>
    <w:rsid w:val="001F26B4"/>
    <w:rsid w:val="001F7963"/>
    <w:rsid w:val="002100AB"/>
    <w:rsid w:val="00210687"/>
    <w:rsid w:val="00212639"/>
    <w:rsid w:val="00227E2B"/>
    <w:rsid w:val="00231E0E"/>
    <w:rsid w:val="00251EE8"/>
    <w:rsid w:val="0025449D"/>
    <w:rsid w:val="002546F8"/>
    <w:rsid w:val="00264E19"/>
    <w:rsid w:val="00270E7A"/>
    <w:rsid w:val="002A16C0"/>
    <w:rsid w:val="002B7E19"/>
    <w:rsid w:val="00335DCF"/>
    <w:rsid w:val="00342514"/>
    <w:rsid w:val="0035783E"/>
    <w:rsid w:val="00364D86"/>
    <w:rsid w:val="00370C5D"/>
    <w:rsid w:val="003802E0"/>
    <w:rsid w:val="003A0973"/>
    <w:rsid w:val="003D56EF"/>
    <w:rsid w:val="003E6752"/>
    <w:rsid w:val="003F0167"/>
    <w:rsid w:val="0040540A"/>
    <w:rsid w:val="00437927"/>
    <w:rsid w:val="00443967"/>
    <w:rsid w:val="004517C3"/>
    <w:rsid w:val="00452A28"/>
    <w:rsid w:val="0047279E"/>
    <w:rsid w:val="00483C5D"/>
    <w:rsid w:val="004A577F"/>
    <w:rsid w:val="004A5A3D"/>
    <w:rsid w:val="004A7CD8"/>
    <w:rsid w:val="004B47B0"/>
    <w:rsid w:val="004D1EB0"/>
    <w:rsid w:val="004F3BB2"/>
    <w:rsid w:val="00515F6D"/>
    <w:rsid w:val="00521142"/>
    <w:rsid w:val="00542EC4"/>
    <w:rsid w:val="00557BE8"/>
    <w:rsid w:val="00571141"/>
    <w:rsid w:val="00575616"/>
    <w:rsid w:val="00585C42"/>
    <w:rsid w:val="00597AD2"/>
    <w:rsid w:val="005A3A81"/>
    <w:rsid w:val="005A4C50"/>
    <w:rsid w:val="005A6DEE"/>
    <w:rsid w:val="005A7EB7"/>
    <w:rsid w:val="005B28EB"/>
    <w:rsid w:val="005D16CD"/>
    <w:rsid w:val="005E190D"/>
    <w:rsid w:val="005F7A55"/>
    <w:rsid w:val="00600823"/>
    <w:rsid w:val="00613028"/>
    <w:rsid w:val="0061400C"/>
    <w:rsid w:val="006229C8"/>
    <w:rsid w:val="00633014"/>
    <w:rsid w:val="006465CD"/>
    <w:rsid w:val="0065059F"/>
    <w:rsid w:val="00660C25"/>
    <w:rsid w:val="006649C5"/>
    <w:rsid w:val="00696054"/>
    <w:rsid w:val="006E78F7"/>
    <w:rsid w:val="006F2E01"/>
    <w:rsid w:val="00701A3E"/>
    <w:rsid w:val="00755501"/>
    <w:rsid w:val="00760675"/>
    <w:rsid w:val="0077571B"/>
    <w:rsid w:val="007A5138"/>
    <w:rsid w:val="007B5962"/>
    <w:rsid w:val="00816A8C"/>
    <w:rsid w:val="008172F3"/>
    <w:rsid w:val="00831319"/>
    <w:rsid w:val="008904FE"/>
    <w:rsid w:val="00894261"/>
    <w:rsid w:val="008A2C82"/>
    <w:rsid w:val="008A316D"/>
    <w:rsid w:val="008A4AB9"/>
    <w:rsid w:val="008C14CC"/>
    <w:rsid w:val="008C1644"/>
    <w:rsid w:val="008D65FB"/>
    <w:rsid w:val="00900B16"/>
    <w:rsid w:val="00907031"/>
    <w:rsid w:val="0091226E"/>
    <w:rsid w:val="00915997"/>
    <w:rsid w:val="00922254"/>
    <w:rsid w:val="00927ADD"/>
    <w:rsid w:val="009421A7"/>
    <w:rsid w:val="00950CB6"/>
    <w:rsid w:val="009515D5"/>
    <w:rsid w:val="00966855"/>
    <w:rsid w:val="009C089A"/>
    <w:rsid w:val="009C6B08"/>
    <w:rsid w:val="009D281C"/>
    <w:rsid w:val="009E3CFA"/>
    <w:rsid w:val="00A05D6B"/>
    <w:rsid w:val="00A17241"/>
    <w:rsid w:val="00A24517"/>
    <w:rsid w:val="00A37DF5"/>
    <w:rsid w:val="00A42EBB"/>
    <w:rsid w:val="00A63068"/>
    <w:rsid w:val="00A66F56"/>
    <w:rsid w:val="00A70370"/>
    <w:rsid w:val="00A958DF"/>
    <w:rsid w:val="00A976E6"/>
    <w:rsid w:val="00AB2EBC"/>
    <w:rsid w:val="00AD02A7"/>
    <w:rsid w:val="00B0009E"/>
    <w:rsid w:val="00B12352"/>
    <w:rsid w:val="00B15D4F"/>
    <w:rsid w:val="00B471CA"/>
    <w:rsid w:val="00B70E26"/>
    <w:rsid w:val="00B9094A"/>
    <w:rsid w:val="00BB3219"/>
    <w:rsid w:val="00C05E8D"/>
    <w:rsid w:val="00C062D4"/>
    <w:rsid w:val="00C10DA7"/>
    <w:rsid w:val="00C21241"/>
    <w:rsid w:val="00C4406F"/>
    <w:rsid w:val="00C8165E"/>
    <w:rsid w:val="00CA1912"/>
    <w:rsid w:val="00CA405A"/>
    <w:rsid w:val="00CA6E3D"/>
    <w:rsid w:val="00CA6FCC"/>
    <w:rsid w:val="00CA72BF"/>
    <w:rsid w:val="00CB1FAD"/>
    <w:rsid w:val="00CC5E38"/>
    <w:rsid w:val="00CD1079"/>
    <w:rsid w:val="00CE2651"/>
    <w:rsid w:val="00D0378F"/>
    <w:rsid w:val="00D06B46"/>
    <w:rsid w:val="00D24A53"/>
    <w:rsid w:val="00D36CAF"/>
    <w:rsid w:val="00D3771F"/>
    <w:rsid w:val="00D540F3"/>
    <w:rsid w:val="00D85397"/>
    <w:rsid w:val="00D95C8E"/>
    <w:rsid w:val="00DB70FA"/>
    <w:rsid w:val="00DC64EC"/>
    <w:rsid w:val="00DE0E26"/>
    <w:rsid w:val="00E02A43"/>
    <w:rsid w:val="00E1511E"/>
    <w:rsid w:val="00E34C3C"/>
    <w:rsid w:val="00E41A64"/>
    <w:rsid w:val="00E53A7B"/>
    <w:rsid w:val="00E6436F"/>
    <w:rsid w:val="00E725A4"/>
    <w:rsid w:val="00E96830"/>
    <w:rsid w:val="00EA0A2F"/>
    <w:rsid w:val="00EA1DFB"/>
    <w:rsid w:val="00EC2A7A"/>
    <w:rsid w:val="00ED2650"/>
    <w:rsid w:val="00EE5662"/>
    <w:rsid w:val="00EE5F03"/>
    <w:rsid w:val="00F317B7"/>
    <w:rsid w:val="00F81333"/>
    <w:rsid w:val="00FB71C8"/>
    <w:rsid w:val="00FC5A83"/>
    <w:rsid w:val="00FD75B4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EA7F"/>
  <w15:chartTrackingRefBased/>
  <w15:docId w15:val="{A0E55E91-EA07-4EFB-96D6-75CBD4F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0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15D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15D5"/>
    <w:rPr>
      <w:color w:val="954F72" w:themeColor="followedHyperlink"/>
      <w:u w:val="single"/>
    </w:rPr>
  </w:style>
  <w:style w:type="character" w:customStyle="1" w:styleId="gscah">
    <w:name w:val="gsc_a_h"/>
    <w:basedOn w:val="Policepardfaut"/>
    <w:rsid w:val="00C4406F"/>
  </w:style>
  <w:style w:type="character" w:styleId="Mentionnonrsolue">
    <w:name w:val="Unresolved Mention"/>
    <w:basedOn w:val="Policepardfaut"/>
    <w:uiPriority w:val="99"/>
    <w:semiHidden/>
    <w:unhideWhenUsed/>
    <w:rsid w:val="00CA405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D6A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le-text">
    <w:name w:val="title-text"/>
    <w:basedOn w:val="Policepardfaut"/>
    <w:rsid w:val="000D6A49"/>
  </w:style>
  <w:style w:type="character" w:customStyle="1" w:styleId="Titre2Car">
    <w:name w:val="Titre 2 Car"/>
    <w:basedOn w:val="Policepardfaut"/>
    <w:link w:val="Titre2"/>
    <w:uiPriority w:val="9"/>
    <w:rsid w:val="00E96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index.php/en/article/160382" TargetMode="External"/><Relationship Id="rId13" Type="http://schemas.openxmlformats.org/officeDocument/2006/relationships/hyperlink" Target="https://www.asjp.cerist.dz/en/article/138610" TargetMode="External"/><Relationship Id="rId18" Type="http://schemas.openxmlformats.org/officeDocument/2006/relationships/hyperlink" Target="https://doi.org/10.1016/j.neurenf.2016.05.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917/dev.164.0255" TargetMode="External"/><Relationship Id="rId7" Type="http://schemas.openxmlformats.org/officeDocument/2006/relationships/hyperlink" Target="https://www.reverso.net/traduction-texte" TargetMode="External"/><Relationship Id="rId12" Type="http://schemas.openxmlformats.org/officeDocument/2006/relationships/hyperlink" Target="https://www.asjp.cerist.dz/en/article/138610" TargetMode="External"/><Relationship Id="rId17" Type="http://schemas.openxmlformats.org/officeDocument/2006/relationships/hyperlink" Target="https://www.sciencedirect.com/journal/neuropsychiatrie-de-lenfance-et-de-ladolesc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jp.cerist.dz/en/Articles/26" TargetMode="External"/><Relationship Id="rId20" Type="http://schemas.openxmlformats.org/officeDocument/2006/relationships/hyperlink" Target="https://www.cairn.info/revue-devenir-2016-4-page-25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sjp.cerist.dz/en/PresentationRevue/28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i.org/10.3389/fpsyt.2019.005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jp.cerist.dz/en/article/138610" TargetMode="External"/><Relationship Id="rId19" Type="http://schemas.openxmlformats.org/officeDocument/2006/relationships/hyperlink" Target="https://hal.univ-lorraine.fr/hal-02179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jp.cerist.dz/index.php/en/article/160382" TargetMode="External"/><Relationship Id="rId14" Type="http://schemas.openxmlformats.org/officeDocument/2006/relationships/hyperlink" Target="https://scholar.google.com/scholar?oi=bibs&amp;cluster=14319319186936887545&amp;btnI=1&amp;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1905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sam</dc:creator>
  <cp:keywords/>
  <dc:description/>
  <cp:lastModifiedBy>nadia sam</cp:lastModifiedBy>
  <cp:revision>167</cp:revision>
  <dcterms:created xsi:type="dcterms:W3CDTF">2022-06-25T17:29:00Z</dcterms:created>
  <dcterms:modified xsi:type="dcterms:W3CDTF">2022-06-26T14:31:00Z</dcterms:modified>
</cp:coreProperties>
</file>