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D0769" w:rsidRDefault="00BC7D9D" w:rsidP="000A54BA">
      <w:pPr>
        <w:rPr>
          <w:rtl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-371475</wp:posOffset>
            </wp:positionV>
            <wp:extent cx="466725" cy="476250"/>
            <wp:effectExtent l="19050" t="0" r="9525" b="0"/>
            <wp:wrapNone/>
            <wp:docPr id="8" name="Image 5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8763635</wp:posOffset>
            </wp:positionH>
            <wp:positionV relativeFrom="paragraph">
              <wp:posOffset>-374650</wp:posOffset>
            </wp:positionV>
            <wp:extent cx="467995" cy="476250"/>
            <wp:effectExtent l="19050" t="0" r="8255" b="0"/>
            <wp:wrapNone/>
            <wp:docPr id="6" name="Image 5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11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8.9pt;margin-top:56.65pt;width:202.7pt;height:504.5pt;z-index:251662336;mso-position-horizontal-relative:page;mso-position-vertical-relative:page;mso-width-relative:margin;v-text-anchor:middle" o:allowincell="f" filled="f" strokecolor="#1f497d [3215]" strokeweight="0">
            <v:textbox style="mso-next-textbox:#_x0000_s1035" inset="10.8pt,7.2pt,10.8pt,7.2pt">
              <w:txbxContent>
                <w:p w:rsidR="00BC7D9D" w:rsidRPr="00267C75" w:rsidRDefault="00267C75" w:rsidP="00BC7D9D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الجمهورية الجزائرية الديم</w:t>
                  </w:r>
                  <w:r w:rsidR="00BC7D9D"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قراطية الشعبية </w:t>
                  </w:r>
                </w:p>
                <w:p w:rsidR="00BC7D9D" w:rsidRPr="00267C75" w:rsidRDefault="00BC7D9D" w:rsidP="00BC7D9D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proofErr w:type="gramStart"/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وزارة</w:t>
                  </w:r>
                  <w:proofErr w:type="gramEnd"/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C7D9D" w:rsidRPr="00267C75" w:rsidRDefault="00BC7D9D" w:rsidP="00BC7D9D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جامعة البليدة 2- </w:t>
                  </w:r>
                  <w:proofErr w:type="spellStart"/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لونيسي</w:t>
                  </w:r>
                  <w:proofErr w:type="spellEnd"/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علي-</w:t>
                  </w:r>
                </w:p>
                <w:p w:rsidR="00BC7D9D" w:rsidRPr="00267C75" w:rsidRDefault="00BC7D9D" w:rsidP="00BC7D9D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كلية العلوم الإنسانية و </w:t>
                  </w:r>
                  <w:proofErr w:type="spellStart"/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الإجتماعية</w:t>
                  </w:r>
                  <w:proofErr w:type="spellEnd"/>
                </w:p>
                <w:p w:rsidR="00BC7D9D" w:rsidRPr="00267C75" w:rsidRDefault="00BC7D9D" w:rsidP="00BC7D9D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267C75">
                    <w:rPr>
                      <w:rFonts w:ascii="Arial" w:eastAsiaTheme="majorEastAsia" w:hAnsi="Arial" w:cs="Arial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قسم العلوم الإنسانية – شعبة التاريخ- </w:t>
                  </w:r>
                </w:p>
                <w:p w:rsidR="00BC7D9D" w:rsidRPr="00431606" w:rsidRDefault="00BC7D9D" w:rsidP="00BC7D9D">
                  <w:pPr>
                    <w:spacing w:after="0" w:line="240" w:lineRule="auto"/>
                    <w:jc w:val="center"/>
                    <w:rPr>
                      <w:rFonts w:ascii="Traditional Arabic" w:eastAsiaTheme="majorEastAsia" w:hAnsi="Traditional Arabic"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</w:p>
                <w:p w:rsidR="00BC7D9D" w:rsidRPr="00431606" w:rsidRDefault="00BC7D9D" w:rsidP="00BC7D9D">
                  <w:pPr>
                    <w:spacing w:after="0" w:line="240" w:lineRule="auto"/>
                    <w:jc w:val="center"/>
                    <w:rPr>
                      <w:rFonts w:ascii="Traditional Arabic" w:eastAsiaTheme="majorEastAsia" w:hAnsi="Traditional Arabic"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431606">
                    <w:rPr>
                      <w:rFonts w:ascii="Traditional Arabic" w:eastAsiaTheme="majorEastAsia" w:hAnsi="Traditional Arabic" w:cs="Traditional Arabic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552575" cy="609600"/>
                        <wp:effectExtent l="19050" t="0" r="9525" b="0"/>
                        <wp:docPr id="13" name="Image 6" descr="C:\Users\asus\Desktop\LOGO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sus\Desktop\LOGO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7D9D" w:rsidRPr="00431606" w:rsidRDefault="00BC7D9D" w:rsidP="00BC7D9D">
                  <w:pPr>
                    <w:spacing w:after="0" w:line="360" w:lineRule="auto"/>
                    <w:jc w:val="center"/>
                    <w:rPr>
                      <w:rFonts w:ascii="Traditional Arabic" w:eastAsiaTheme="majorEastAsia" w:hAnsi="Traditional Arabic" w:cs="Traditional Arabic"/>
                      <w:b/>
                      <w:bCs/>
                      <w:color w:val="E36C0A" w:themeColor="accent6" w:themeShade="BF"/>
                      <w:rtl/>
                      <w:lang w:bidi="ar-DZ"/>
                    </w:rPr>
                  </w:pPr>
                  <w:r w:rsidRPr="00A462E9">
                    <w:rPr>
                      <w:rFonts w:ascii="Traditional Arabic" w:eastAsiaTheme="majorEastAsia" w:hAnsi="Traditional Arabic" w:cs="Traditional Arabic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ينظم </w:t>
                  </w:r>
                  <w:r w:rsidRPr="00431606">
                    <w:rPr>
                      <w:rFonts w:ascii="Traditional Arabic" w:eastAsiaTheme="majorEastAsia" w:hAnsi="Traditional Arabic" w:cs="Traditional Arabic"/>
                      <w:b/>
                      <w:bCs/>
                      <w:color w:val="E36C0A" w:themeColor="accent6" w:themeShade="BF"/>
                      <w:rtl/>
                      <w:lang w:bidi="ar-DZ"/>
                    </w:rPr>
                    <w:t xml:space="preserve">: </w:t>
                  </w:r>
                </w:p>
                <w:p w:rsidR="00BC7D9D" w:rsidRPr="00431606" w:rsidRDefault="00BC7D9D" w:rsidP="00BC7D9D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43160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الملتقى</w:t>
                  </w:r>
                  <w:proofErr w:type="gramEnd"/>
                  <w:r w:rsidRPr="0043160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الدولي الموسوم ﺑ:</w:t>
                  </w:r>
                </w:p>
                <w:p w:rsidR="00A176C6" w:rsidRPr="00431606" w:rsidRDefault="00BC7D9D" w:rsidP="00A176C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31606">
                    <w:rPr>
                      <w:rFonts w:ascii="Traditional Arabic" w:hAnsi="Traditional Arabic" w:cs="Traditional Arabic"/>
                      <w:b/>
                      <w:bCs/>
                      <w:noProof/>
                      <w:sz w:val="20"/>
                      <w:szCs w:val="20"/>
                      <w:rtl/>
                      <w:lang w:eastAsia="fr-FR"/>
                    </w:rPr>
                    <w:drawing>
                      <wp:inline distT="0" distB="0" distL="0" distR="0">
                        <wp:extent cx="2528044" cy="3086100"/>
                        <wp:effectExtent l="19050" t="0" r="5606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4273" cy="3105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7C75" w:rsidRDefault="00267C75" w:rsidP="00431606">
                  <w:pPr>
                    <w:bidi/>
                    <w:jc w:val="center"/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25418" w:rsidRPr="00431606" w:rsidRDefault="00125418" w:rsidP="00267C75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431606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يومي26-27 سبتمبر2021</w:t>
                  </w:r>
                </w:p>
                <w:p w:rsidR="003D2E21" w:rsidRDefault="003D2E21" w:rsidP="003D2E21">
                  <w:pPr>
                    <w:bidi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</w:p>
                <w:p w:rsidR="003D2E21" w:rsidRPr="00000987" w:rsidRDefault="003D2E21" w:rsidP="003D2E21">
                  <w:pPr>
                    <w:bidi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</w:p>
                <w:p w:rsidR="00125418" w:rsidRPr="00B34179" w:rsidRDefault="00125418" w:rsidP="00125418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34179" w:rsidRPr="00B34179" w:rsidRDefault="00B34179" w:rsidP="00B34179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34179" w:rsidRPr="00B34179" w:rsidRDefault="00B34179" w:rsidP="007C1EF5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011B">
        <w:rPr>
          <w:noProof/>
          <w:rtl/>
          <w:lang w:eastAsia="fr-FR"/>
        </w:rPr>
        <w:pict>
          <v:shape id="_x0000_s1036" type="#_x0000_t202" style="position:absolute;margin-left:350.2pt;margin-top:56.65pt;width:193.05pt;height:504.5pt;z-index:251666432;mso-position-horizontal-relative:page;mso-position-vertical-relative:page;mso-width-relative:margin;v-text-anchor:middle" o:allowincell="f" filled="f" strokecolor="#1f497d [3215]" strokeweight="0">
            <v:textbox style="mso-next-textbox:#_x0000_s1036" inset="10.8pt,7.2pt,10.8pt,7.2pt">
              <w:txbxContent>
                <w:p w:rsidR="00AF0068" w:rsidRPr="00AF0068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  <w:t>الديباجة: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عرفت الجزائر عبر 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لأزمنة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المتعاقبة من التاريخ القديم ومرورا بالوسيط و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نتهاء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بالحديث والمعاصر،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أعلاما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بارزين في مختلف العلوم،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إذا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ظهر علماء الدين الذين برعوا في علوم القرآن والحديث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لفقه، كما تصدر علماء الأدب هذا المجال في الشعر والنثر، فضلا عن علماء التاريخ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، في حين يحضر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علماء الحساب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لكلام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و 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لفلسفة والطب</w:t>
                  </w:r>
                  <w:r w:rsidRPr="00AF00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 xml:space="preserve">و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الجغرافية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بشكل لافت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إذ برزت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مآثرهم العلمية بجدارة واقتدار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، هذا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بالإ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ضافة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إلى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نبوغهم في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علوم أخرى، على غرار القانون و الاقتصاد و الإعلام و الاتصال و العلوم السياسية.</w:t>
                  </w:r>
                </w:p>
                <w:p w:rsidR="00AF0068" w:rsidRPr="00AF0068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    ولم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يقتصر</w:t>
                  </w:r>
                  <w:r w:rsidR="000F64EF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مجال نبوغ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علماء الجزائر،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نشاطهم وإنتاجهم العلمي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على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التدريس والتأليف والابتكار والإبداع على وطنهم الجزائر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فحسب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بل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امتد تأثيرهم  </w:t>
                  </w:r>
                  <w:r w:rsidR="00613301" w:rsidRPr="00AF0068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إلى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باقي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العالم العربي و الإسلامي و الغربي ، فساهموا بذلك في إثراء الحضارة العربية والإسلامية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لحضارة الغربية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بموروثهم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العلمي الذي يشهد لمكانته وقيمته القاصي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الداني.</w:t>
                  </w:r>
                </w:p>
                <w:p w:rsidR="00015A75" w:rsidRPr="00AF0068" w:rsidRDefault="00AF0068" w:rsidP="00AF0068">
                  <w:pPr>
                    <w:bidi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     من هذا المنطلق جاء عنوان هذا الملتقى الدولي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ليميط اللثام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عن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جهود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أولئك العلماء المعروفين والمغمورين، في الجزائر و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أحوازها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و المغرب العربي وبلاد الأندلس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لمشرق العربي بأمصاره وبلدان أوروبا وأمريكا وآسيا، ويقدم للباحثين والقراء والمتابعين رصيدهم المعرفي الخصب باجتهاداتهم العلمية المشهود لها، عسى أن تتخذ منهم الأجيال الصاعدة قدوة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أ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نموذجا لتحقيق النهضة العلمية المنشودة في الجزائر والعالم العربي والإسلامي لإخراج شعوبها من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مآلات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الركود والتخلف و نقلها إلى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معارج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التقدم و الازدهار الحضاري الذي يطمح إليه الجميع لمحاكاة دول العالم المتطورة.</w:t>
                  </w:r>
                </w:p>
                <w:p w:rsidR="00015A75" w:rsidRDefault="00015A75" w:rsidP="00015A75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015A75" w:rsidRPr="00B34179" w:rsidRDefault="00015A75" w:rsidP="00015A75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015A75" w:rsidRPr="00B34179" w:rsidRDefault="00015A75" w:rsidP="00015A75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15A75" w:rsidRPr="00B34179" w:rsidRDefault="00015A75" w:rsidP="00015A75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011B">
        <w:rPr>
          <w:noProof/>
          <w:rtl/>
          <w:lang w:eastAsia="fr-FR"/>
        </w:rPr>
        <w:pict>
          <v:shape id="_x0000_s1042" type="#_x0000_t202" style="position:absolute;margin-left:102.8pt;margin-top:56.65pt;width:185.95pt;height:504.5pt;z-index:251667456;mso-position-horizontal-relative:page;mso-position-vertical-relative:page;mso-width-relative:margin;v-text-anchor:middle" o:allowincell="f" filled="f" strokecolor="#1f497d [3215]" strokeweight="0">
            <v:textbox style="mso-next-textbox:#_x0000_s1042" inset="10.8pt,7.2pt,10.8pt,7.2pt">
              <w:txbxContent>
                <w:p w:rsidR="00AF0068" w:rsidRPr="00AF0068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  <w:t>أهداف الملتقى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استحداث فضاء علمي رحب للتواصل بين الباحثين في كل التخصصات العلمية للاهتمام بعلماء الجزائر.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التعريف بعلماء الجزائر الكبار في كل الأقطار و إعادة الاعتبار لهم بإحياء و بعث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موروثهم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العلمي و الثقافي بشكل عام. 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الاستثمار في مجالاتهم البحثية العلمية النظرية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منها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التطبيقية كمشاريع مستقبلية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بغية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تلقيح الفكر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النهضوي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حسن</w:t>
                  </w:r>
                  <w:r w:rsidRPr="00AF0068">
                    <w:rPr>
                      <w:rFonts w:ascii="Arial" w:hAnsi="Arial" w:cs="Arial"/>
                      <w:b/>
                      <w:bCs/>
                      <w:lang w:bidi="ar-DZ"/>
                    </w:rPr>
                    <w:t xml:space="preserve">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التوفيق بين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الأصالة والمعاصرة.</w:t>
                  </w:r>
                </w:p>
                <w:p w:rsidR="00AF0068" w:rsidRPr="00267C75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تنوير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الأجيال الصاعدة بتراث أجدادهم من العلماء الأفذاذ ومحاولة الاستفادة من علومهم التي اعترفت </w:t>
                  </w:r>
                  <w:r w:rsidRPr="00267C75">
                    <w:rPr>
                      <w:rFonts w:ascii="Arial" w:hAnsi="Arial" w:cs="Arial"/>
                      <w:b/>
                      <w:bCs/>
                      <w:rtl/>
                    </w:rPr>
                    <w:t>بقيمتها كل البلدان و اتخذتها مصادر للبحث والاختراع وبلوغ</w:t>
                  </w:r>
                  <w:r w:rsidRPr="00267C7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267C75">
                    <w:rPr>
                      <w:rFonts w:ascii="Arial" w:hAnsi="Arial" w:cs="Arial"/>
                      <w:b/>
                      <w:bCs/>
                      <w:rtl/>
                    </w:rPr>
                    <w:t>مراتب التطور الحضاري.</w:t>
                  </w:r>
                </w:p>
                <w:p w:rsidR="00AF0068" w:rsidRPr="00267C75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7C75">
                    <w:rPr>
                      <w:rFonts w:ascii="Arial" w:hAnsi="Arial" w:cs="Arial"/>
                      <w:b/>
                      <w:bCs/>
                      <w:rtl/>
                    </w:rPr>
                    <w:t>التعريف بالعقول المهاجرة والعمل على استعادة النجوم الساطعة و الأقطاب اللامعة واستغلال هذا العنصر البشري</w:t>
                  </w:r>
                  <w:r w:rsidRPr="00267C7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الحيوي في مشاريع التنمية والنهضة المنشودة وترجمة ابتكاراتهم واختراعاتهم إلى واقع ملموس خدمة </w:t>
                  </w:r>
                  <w:proofErr w:type="gramStart"/>
                  <w:r w:rsidRPr="00267C7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لوطنهم</w:t>
                  </w:r>
                  <w:proofErr w:type="gramEnd"/>
                  <w:r w:rsidRPr="00267C7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الجزائر.</w:t>
                  </w:r>
                </w:p>
                <w:p w:rsidR="002E3492" w:rsidRPr="00AF0068" w:rsidRDefault="002E3492" w:rsidP="002E3492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2E3492" w:rsidRDefault="002E3492" w:rsidP="002E3492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2E3492" w:rsidRPr="002E3492" w:rsidRDefault="002E3492" w:rsidP="002E3492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</w:p>
                <w:p w:rsidR="002E3492" w:rsidRPr="002E3492" w:rsidRDefault="002E3492" w:rsidP="002E3492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E3492" w:rsidRPr="00B34179" w:rsidRDefault="002E3492" w:rsidP="002E3492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E3492" w:rsidRPr="00B34179" w:rsidRDefault="002E3492" w:rsidP="002E3492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011B">
        <w:rPr>
          <w:noProof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-25.25pt;margin-top:-74.55pt;width:289.1pt;height:565.7pt;z-index:-251656192;mso-position-horizontal-relative:text;mso-position-vertical-relative:text" fillcolor="#ffc">
            <v:fill r:id="rId12" o:title="Parchemin" rotate="t" type="tile"/>
            <v:textbox style="layout-flow:vertical-ideographic"/>
          </v:shape>
        </w:pict>
      </w:r>
      <w:r w:rsidR="004C011B">
        <w:rPr>
          <w:noProof/>
          <w:rtl/>
          <w:lang w:eastAsia="fr-FR"/>
        </w:rPr>
        <w:pict>
          <v:shape id="_x0000_s1031" type="#_x0000_t97" style="position:absolute;margin-left:228.55pt;margin-top:-74.55pt;width:289.1pt;height:565.7pt;z-index:251659264;mso-position-horizontal-relative:text;mso-position-vertical-relative:text" fillcolor="#ffc">
            <v:fill r:id="rId12" o:title="Parchemin" rotate="t" type="tile"/>
            <v:textbox style="layout-flow:vertical-ideographic"/>
          </v:shape>
        </w:pict>
      </w:r>
      <w:r w:rsidR="004C011B">
        <w:rPr>
          <w:noProof/>
          <w:rtl/>
          <w:lang w:eastAsia="fr-FR"/>
        </w:rPr>
        <w:pict>
          <v:shape id="_x0000_s1028" type="#_x0000_t97" style="position:absolute;margin-left:481.75pt;margin-top:-74.55pt;width:289.1pt;height:565.7pt;z-index:251658239;mso-position-horizontal-relative:text;mso-position-vertical-relative:text" fillcolor="#f8f8f8">
            <v:fill r:id="rId13" o:title="Papier journal" rotate="t" type="tile"/>
            <v:textbox style="layout-flow:vertical-ideographic"/>
          </v:shape>
        </w:pict>
      </w:r>
      <w:r w:rsidR="00125418">
        <w:rPr>
          <w:rFonts w:hint="cs"/>
          <w:rtl/>
        </w:rPr>
        <w:t xml:space="preserve">          </w:t>
      </w: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267C75">
      <w:pPr>
        <w:rPr>
          <w:rtl/>
        </w:rPr>
      </w:pPr>
      <w:r>
        <w:rPr>
          <w:noProof/>
          <w:rtl/>
        </w:rPr>
        <w:pict>
          <v:shape id="_x0000_s1055" type="#_x0000_t202" style="position:absolute;margin-left:617.4pt;margin-top:258pt;width:137.1pt;height:176.75pt;z-index:25167769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5" inset="10.8pt,7.2pt,10.8pt,7.2pt">
              <w:txbxContent>
                <w:p w:rsidR="00CE09F7" w:rsidRPr="00CF0B1B" w:rsidRDefault="00F244D3" w:rsidP="00CE09F7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431606">
                    <w:rPr>
                      <w:rFonts w:ascii="Algerian" w:hAnsi="Algerian" w:cstheme="min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CE09F7" w:rsidRPr="00CF0B1B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" علماء الجزائر عبر التاريخ نبوغهم وتأثيرهم العلمي في </w:t>
                  </w:r>
                </w:p>
                <w:p w:rsidR="00CE09F7" w:rsidRPr="00CF0B1B" w:rsidRDefault="00CE09F7" w:rsidP="00CE09F7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CF0B1B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العالم</w:t>
                  </w:r>
                  <w:proofErr w:type="gramEnd"/>
                  <w:r w:rsidRPr="00CF0B1B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العربي والإسلامي </w:t>
                  </w:r>
                </w:p>
                <w:p w:rsidR="00CE09F7" w:rsidRPr="00CF0B1B" w:rsidRDefault="00CE09F7" w:rsidP="00CE09F7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CF0B1B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والغربي</w:t>
                  </w:r>
                  <w:proofErr w:type="gramEnd"/>
                  <w:r w:rsidRPr="00CF0B1B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"</w:t>
                  </w:r>
                </w:p>
                <w:p w:rsidR="00CE09F7" w:rsidRDefault="00CE09F7" w:rsidP="00CE09F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125418" w:rsidRDefault="00125418">
      <w:pPr>
        <w:rPr>
          <w:rtl/>
        </w:rPr>
      </w:pPr>
    </w:p>
    <w:p w:rsidR="003D2E21" w:rsidRDefault="004C011B" w:rsidP="009658EB">
      <w:pPr>
        <w:tabs>
          <w:tab w:val="left" w:pos="5245"/>
        </w:tabs>
        <w:ind w:left="284" w:right="-784" w:firstLine="4252"/>
      </w:pPr>
      <w:r>
        <w:rPr>
          <w:noProof/>
          <w:lang w:eastAsia="fr-FR"/>
        </w:rPr>
        <w:lastRenderedPageBreak/>
        <w:pict>
          <v:shape id="_x0000_s1050" type="#_x0000_t202" style="position:absolute;left:0;text-align:left;margin-left:104.15pt;margin-top:52.25pt;width:190.75pt;height:512.9pt;z-index:251675648;mso-position-horizontal-relative:page;mso-position-vertical-relative:page;mso-width-relative:margin;v-text-anchor:middle" o:allowincell="f" filled="f" strokecolor="#1f497d [3215]" strokeweight="0">
            <v:textbox style="mso-next-textbox:#_x0000_s1050" inset="10.8pt,7.2pt,10.8pt,7.2pt">
              <w:txbxContent>
                <w:p w:rsidR="00AF0068" w:rsidRPr="000F64EF" w:rsidRDefault="00AF0068" w:rsidP="000F64EF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  <w:t>قائمة أعضاء اللجنة التنظيمية</w:t>
                  </w:r>
                  <w:r w:rsidRPr="000F64EF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:</w:t>
                  </w: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فايزة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بوشيبة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بركوكي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ميلود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، د.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زموشي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محمد أنور صالح، د.بنيلي لخضر،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معريش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كريمة، د.دليلة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بوجناح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رزوق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نعيمة، 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عليلاش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وردية، د.أمين</w:t>
                  </w:r>
                  <w:r w:rsidR="000F64EF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 xml:space="preserve">ة </w:t>
                  </w: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شعبوني، 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سحنين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سجية، ، أ.يعيش فاطمة الزهراء،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ميقاري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نوال،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زغبيب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حسينة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، د.سيلاني نورة، 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لعريبي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بلال،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بلفاضل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وعلي، أ.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حايد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عقيلة،د.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بوزيان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نور الدين،د.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دبدوش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الهاشمي،د.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نشادي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عبد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الرحمانو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طلبة الدكتوراه: عبد الصمد ربيعي، كمال بركات، الصادق عبد الله، بلال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عمرون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،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خولة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عمامرة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="00613301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شتيتح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السعيد، لخضر زينب،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مزردي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فاتح،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بوجلال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ابراهيم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،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بوشيبي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فهيمة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، حاج أحمد أسماء، المهدي خيرة و كل طلبة الدكتوراه بتخصصاته الوسيط و الحديث و المعاصر.</w:t>
                  </w:r>
                </w:p>
                <w:p w:rsidR="00AF0068" w:rsidRPr="000F64EF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proofErr w:type="gram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شروط</w:t>
                  </w:r>
                  <w:proofErr w:type="gram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المشاركة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أن يكون البحث في أحد محاور الملتقى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لا تقبل المداخلات المشتركة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gram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تكتب</w:t>
                  </w:r>
                  <w:proofErr w:type="gram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المداخلة بخط عربي تقليدي حجم 16 و الهوامش آلية في نفس الصفحة حجم 14 مع وضع قائمة المصادر و المراجع في آخر البحث.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أن</w:t>
                  </w:r>
                  <w:proofErr w:type="gram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لا يكون البحث قد سبق نشره أو قدم في ملتقيات سابقة.</w:t>
                  </w:r>
                </w:p>
                <w:p w:rsidR="00AF0068" w:rsidRPr="000F64EF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rtl/>
                    </w:rPr>
                    <w:t>مواعيد الملتقى</w:t>
                  </w:r>
                </w:p>
                <w:p w:rsidR="00AF0068" w:rsidRPr="000F64EF" w:rsidRDefault="00AF0068" w:rsidP="0061330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ترسل الملخصات في أجل أقصاه </w:t>
                  </w:r>
                  <w:r w:rsidR="00613301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>31</w:t>
                  </w: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مارس 2021</w:t>
                  </w:r>
                </w:p>
                <w:p w:rsidR="00AF0068" w:rsidRPr="000F64EF" w:rsidRDefault="00AF0068" w:rsidP="0061330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الرد على الملخصات المقبولة </w:t>
                  </w:r>
                  <w:r w:rsidR="00613301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 xml:space="preserve">15 </w:t>
                  </w:r>
                  <w:proofErr w:type="spellStart"/>
                  <w:r w:rsidR="00613301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>افريل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2021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آخر أجل لإرسال المداخلات كاملة 04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جويلية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2021 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ind w:left="785"/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الرد على المداخلات المقبولة 31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جويلية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2021</w:t>
                  </w:r>
                </w:p>
                <w:p w:rsidR="00AF0068" w:rsidRPr="000F64EF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  <w:rtl/>
                    </w:rPr>
                  </w:pPr>
                  <w:proofErr w:type="gramStart"/>
                  <w:r w:rsidRPr="000F64EF">
                    <w:rPr>
                      <w:rFonts w:ascii="Arial" w:hAnsi="Arial" w:hint="cs"/>
                      <w:b/>
                      <w:bCs/>
                      <w:sz w:val="16"/>
                      <w:szCs w:val="16"/>
                      <w:rtl/>
                    </w:rPr>
                    <w:t>انعقاد</w:t>
                  </w:r>
                  <w:proofErr w:type="gramEnd"/>
                  <w:r w:rsidRPr="000F64EF">
                    <w:rPr>
                      <w:rFonts w:ascii="Arial" w:hAnsi="Arial" w:hint="cs"/>
                      <w:b/>
                      <w:bCs/>
                      <w:sz w:val="16"/>
                      <w:szCs w:val="16"/>
                      <w:rtl/>
                    </w:rPr>
                    <w:t xml:space="preserve"> الملتقى يومي الأحد و الاثنين 26 و 27 سبتمبر 2021.</w:t>
                  </w:r>
                </w:p>
                <w:p w:rsidR="00AF0068" w:rsidRPr="000F64EF" w:rsidRDefault="00AF0068" w:rsidP="00AF0068">
                  <w:pPr>
                    <w:pStyle w:val="Paragraphedeliste"/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</w:pPr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المراسلات : ترسل المشاركات </w:t>
                  </w:r>
                  <w:proofErr w:type="spellStart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>الى</w:t>
                  </w:r>
                  <w:proofErr w:type="spellEnd"/>
                  <w:r w:rsidRPr="000F64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  <w:t xml:space="preserve"> عناوين البريد الالكتروني التالية :</w:t>
                  </w:r>
                </w:p>
                <w:p w:rsidR="00AF0068" w:rsidRPr="00AF0068" w:rsidRDefault="00AF0068" w:rsidP="00AF0068">
                  <w:pPr>
                    <w:pStyle w:val="Paragraphedeliste"/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AF0068" w:rsidRPr="00613301" w:rsidRDefault="004C011B" w:rsidP="00AF0068">
                  <w:pPr>
                    <w:pStyle w:val="Paragraphedeliste"/>
                    <w:bidi/>
                    <w:ind w:left="785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</w:pPr>
                  <w:hyperlink r:id="rId14" w:history="1">
                    <w:r w:rsidR="00AF0068" w:rsidRPr="00613301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sz w:val="16"/>
                        <w:szCs w:val="16"/>
                      </w:rPr>
                      <w:t>Oulamaa.eldjazair2021@gmail.com</w:t>
                    </w:r>
                  </w:hyperlink>
                  <w:r w:rsidR="00AF0068" w:rsidRPr="00613301"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AF0068" w:rsidRPr="00613301" w:rsidRDefault="004C011B" w:rsidP="00AF0068">
                  <w:pPr>
                    <w:pStyle w:val="Paragraphedeliste"/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</w:pPr>
                  <w:hyperlink r:id="rId15" w:history="1">
                    <w:r w:rsidR="00AF0068" w:rsidRPr="00613301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sz w:val="16"/>
                        <w:szCs w:val="16"/>
                      </w:rPr>
                      <w:t>boussaadtayeb@gmail.com</w:t>
                    </w:r>
                  </w:hyperlink>
                  <w:r w:rsidR="00AF0068" w:rsidRPr="00613301"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AF0068" w:rsidRPr="00613301" w:rsidRDefault="004C011B" w:rsidP="00AF0068">
                  <w:pPr>
                    <w:pStyle w:val="Paragraphedeliste"/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</w:pPr>
                  <w:hyperlink r:id="rId16" w:history="1">
                    <w:r w:rsidR="00AF0068" w:rsidRPr="00613301">
                      <w:rPr>
                        <w:rStyle w:val="Lienhypertexte"/>
                        <w:rFonts w:ascii="Traditional Arabic" w:hAnsi="Traditional Arabic" w:cs="Traditional Arabic"/>
                        <w:b/>
                        <w:bCs/>
                        <w:sz w:val="16"/>
                        <w:szCs w:val="16"/>
                      </w:rPr>
                      <w:t>mourad.tadj@gmail.com</w:t>
                    </w:r>
                  </w:hyperlink>
                  <w:r w:rsidR="00AF0068" w:rsidRPr="00613301"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658EB" w:rsidRDefault="00AF0068" w:rsidP="00AF0068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7B488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7B4883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>للاستفسار</w:t>
                  </w:r>
                  <w:r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 </w:t>
                  </w:r>
                  <w:r w:rsidRPr="007B4883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و طلب المعلومة </w:t>
                  </w:r>
                  <w:r w:rsidRPr="007B4883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  <w:t xml:space="preserve"> 0662621889</w:t>
                  </w:r>
                </w:p>
                <w:p w:rsidR="009658EB" w:rsidRDefault="009658EB" w:rsidP="009658EB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9658EB" w:rsidRPr="002E3492" w:rsidRDefault="009658EB" w:rsidP="009658EB">
                  <w:pPr>
                    <w:bidi/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16"/>
                      <w:szCs w:val="16"/>
                    </w:rPr>
                  </w:pPr>
                </w:p>
                <w:p w:rsidR="009658EB" w:rsidRPr="002E3492" w:rsidRDefault="009658EB" w:rsidP="009658EB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658EB" w:rsidRPr="00B34179" w:rsidRDefault="009658EB" w:rsidP="009658EB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658EB" w:rsidRPr="00B34179" w:rsidRDefault="009658EB" w:rsidP="009658EB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595.55pt;margin-top:60.65pt;width:198.45pt;height:504.5pt;z-index:251673600;mso-position-horizontal-relative:page;mso-position-vertical-relative:page;mso-width-relative:margin;v-text-anchor:middle" o:allowincell="f" filled="f" strokecolor="#1f497d [3215]" strokeweight="0">
            <v:textbox style="mso-next-textbox:#_x0000_s1048" inset="10.8pt,7.2pt,10.8pt,7.2pt">
              <w:txbxContent>
                <w:p w:rsidR="00AF0068" w:rsidRPr="00AF0068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  <w:t>محاور الملتقى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الأول: علماء الدين الجزائريين وإنتاجهم العلمي (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علوم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القرآن- الحديث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و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الفقه) فضلا عن الديانات القديمة.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الثاني: علماء الأدب والتاريخ الجزائريين و لمستهم العلمية في الشعر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وا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لنثر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 قصائدهم وأغراضها ونصوصهم النثرية وتخصصاتهم التاريخية.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الثالث: العلماء الجزائريون ونبوغهم في العلوم العقلية ( الحساب- الطب- الفلسفة- الجغرافية و الفلك و الهندسة).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الرابع: علماء الجزائر البارزين في العلوم الاجتماعية و الإنسانية (علم الاجتماع، علم النفس، الإعلام و الاتصال).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 الخامس: علماء الجزائر في القانون و السياسة و الاقتصاد.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785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المحور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السادس: العقول الجزائرية المهاجرة، التعريف بأعلامها و ابتكاراتهم واختراعاتهم وإيجاد سبل استقطابها خدمة للجزائر ونهضتها.</w:t>
                  </w:r>
                </w:p>
                <w:p w:rsidR="009658EB" w:rsidRPr="00AF0068" w:rsidRDefault="009658EB" w:rsidP="009658EB">
                  <w:pPr>
                    <w:bidi/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</w:rPr>
                  </w:pPr>
                </w:p>
                <w:p w:rsidR="009658EB" w:rsidRPr="009658EB" w:rsidRDefault="009658EB" w:rsidP="009658EB">
                  <w:pPr>
                    <w:bidi/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9658EB" w:rsidRPr="00B34179" w:rsidRDefault="009658EB" w:rsidP="009658EB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_x0000_s1049" type="#_x0000_t202" style="position:absolute;left:0;text-align:left;margin-left:344.65pt;margin-top:60.65pt;width:196.9pt;height:504.5pt;z-index:251674624;mso-position-horizontal-relative:page;mso-position-vertical-relative:page;mso-width-relative:margin;v-text-anchor:middle" o:allowincell="f" filled="f" strokecolor="#1f497d [3215]" strokeweight="0">
            <v:textbox style="mso-next-textbox:#_x0000_s1049" inset="10.8pt,7.2pt,10.8pt,7.2pt">
              <w:txbxContent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الرئيس الشرفي للملتقى الدولي: أ. د. خالد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رمول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مدير جامعة البليدة 2 "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لونيسي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علي".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المدير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الشرفي: د. رضوان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زعموشي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 عميد الكلية.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نائب المدير الشرفي: أ.د. سيد أحمد ﻨﭭ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از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نائب العميد للبحث العلمي.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رئيس اللجنة التحضيرية: د. جمال داود رئيس القسم.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رئيس الملتقى و المشرف عليه: د.الطيب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بوسعد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. 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رئيس اللجنة العلمية: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 د. مراد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rtl/>
                    </w:rPr>
                    <w:t>تاجنانت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</w:p>
                <w:p w:rsidR="00AF0068" w:rsidRPr="00AF0068" w:rsidRDefault="00AF0068" w:rsidP="00AF0068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رئيس اللجنة التنظيمية: أ. فائزة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بوشيبة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. /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النائب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: 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بركوكي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ميلود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.</w:t>
                  </w:r>
                </w:p>
                <w:p w:rsidR="00AF0068" w:rsidRPr="00AF0068" w:rsidRDefault="00AF0068" w:rsidP="00AF0068">
                  <w:pPr>
                    <w:bidi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F0068"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  <w:t xml:space="preserve">اللجنة العلمية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  <w:t>للملتق</w:t>
                  </w:r>
                  <w:proofErr w:type="spellEnd"/>
                  <w:r w:rsidR="00267C75">
                    <w:rPr>
                      <w:rFonts w:ascii="Arial" w:hAnsi="Arial" w:cs="Arial" w:hint="cs"/>
                      <w:b/>
                      <w:bCs/>
                      <w:u w:val="single"/>
                      <w:rtl/>
                      <w:lang w:val="en-US" w:bidi="ar-DZ"/>
                    </w:rPr>
                    <w:t xml:space="preserve">ى :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رئيس اللجنة: د. مراد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تاجنانت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الاعضاء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بوسعد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الطيب، د. رضوان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زعموشي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 داود جمال، 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بوسليماني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عبد الرحمان،  د. محمد الشريف سيدي موسى،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د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 xml:space="preserve">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>عبدالقادر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>بوعقادة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أ.د. الصادق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دهاش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أ.د. يوسف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تلمساني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 أحمد عصماني، د. نور الدين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إيلال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 حميدي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مليكة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أيت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بعزيز عبد النور، د.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كريم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مناصر، د. محفوظ عاشور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،د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الغويني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ليلى،د.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رمادلية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أمال،د.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لعليجي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محمد أمين، د. لمجد شهرزاد، أ.د.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العقون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كمال الدين، أ.د.محمد الأمين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بلغيث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أ.د.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لورسي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عبد القادر، أ.د.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معتوق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جمال، أ.د.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رتيمي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فضيل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 يزيد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حمزاوي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أ.د. الحاج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العيفة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 أ.د.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غرداوي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نور الدين، أ.د.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الغالي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الغربي، أ.د. مزاري عبد الصمد، أ.د.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هصام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موسى، أ.د.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بحاز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ابراهيم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 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ملاخ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عبد الجليل،د.بن علي الطاهر،د.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بوعروة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بكير،د.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بيشي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رحيمة، د. تواتي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دحمان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د.نور الدين </w:t>
                  </w:r>
                  <w:proofErr w:type="gram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شعباني</w:t>
                  </w:r>
                  <w:proofErr w:type="gram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، د.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بلعاليا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ميلود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 xml:space="preserve">، أ.د. مولود </w:t>
                  </w:r>
                  <w:proofErr w:type="spellStart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عويمر</w:t>
                  </w:r>
                  <w:proofErr w:type="spellEnd"/>
                  <w:r w:rsidRPr="00AF0068">
                    <w:rPr>
                      <w:rFonts w:ascii="Arial" w:hAnsi="Arial" w:cs="Arial"/>
                      <w:b/>
                      <w:bCs/>
                      <w:rtl/>
                    </w:rPr>
                    <w:t>.</w:t>
                  </w:r>
                </w:p>
                <w:p w:rsidR="009658EB" w:rsidRPr="00AF0068" w:rsidRDefault="009658EB" w:rsidP="009658EB">
                  <w:pPr>
                    <w:bidi/>
                    <w:spacing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</w:p>
                <w:p w:rsidR="009658EB" w:rsidRPr="00B34179" w:rsidRDefault="009658EB" w:rsidP="009658EB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658EB" w:rsidRPr="00B34179" w:rsidRDefault="009658EB" w:rsidP="009658EB">
                  <w:pPr>
                    <w:spacing w:after="0" w:line="360" w:lineRule="auto"/>
                    <w:jc w:val="center"/>
                    <w:rPr>
                      <w:rFonts w:ascii="Arabic Typesetting" w:eastAsiaTheme="majorEastAsia" w:hAnsi="Arabic Typesetting" w:cs="Arabic Typesetting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_x0000_s1045" type="#_x0000_t97" style="position:absolute;left:0;text-align:left;margin-left:229.35pt;margin-top:-73.35pt;width:284.95pt;height:565.7pt;z-index:251670528" fillcolor="#ffc">
            <v:fill r:id="rId12" o:title="Parchemin" rotate="t" type="tile"/>
            <v:textbox style="layout-flow:vertical-ideographic"/>
          </v:shape>
        </w:pict>
      </w:r>
      <w:r>
        <w:rPr>
          <w:noProof/>
          <w:lang w:eastAsia="fr-FR"/>
        </w:rPr>
        <w:pict>
          <v:shape id="_x0000_s1047" type="#_x0000_t97" style="position:absolute;left:0;text-align:left;margin-left:479.15pt;margin-top:-73.35pt;width:292.3pt;height:565.7pt;z-index:251672576" fillcolor="#ffc">
            <v:fill r:id="rId12" o:title="Parchemin" rotate="t" type="tile"/>
            <v:textbox style="layout-flow:vertical-ideographic"/>
          </v:shape>
        </w:pict>
      </w:r>
      <w:r>
        <w:rPr>
          <w:noProof/>
          <w:lang w:eastAsia="fr-FR"/>
        </w:rPr>
        <w:pict>
          <v:shape id="_x0000_s1046" type="#_x0000_t97" style="position:absolute;left:0;text-align:left;margin-left:-25.7pt;margin-top:-73.35pt;width:289.1pt;height:565.7pt;z-index:251671552" fillcolor="#ffc">
            <v:fill r:id="rId12" o:title="Parchemin" rotate="t" type="tile"/>
            <v:textbox style="layout-flow:vertical-ideographic"/>
          </v:shape>
        </w:pict>
      </w:r>
    </w:p>
    <w:sectPr w:rsidR="003D2E21" w:rsidSect="00576A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12" w:rsidRDefault="00587B12" w:rsidP="00F43925">
      <w:pPr>
        <w:spacing w:after="0" w:line="240" w:lineRule="auto"/>
      </w:pPr>
      <w:r>
        <w:separator/>
      </w:r>
    </w:p>
  </w:endnote>
  <w:endnote w:type="continuationSeparator" w:id="1">
    <w:p w:rsidR="00587B12" w:rsidRDefault="00587B12" w:rsidP="00F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12" w:rsidRDefault="00587B12" w:rsidP="00F43925">
      <w:pPr>
        <w:spacing w:after="0" w:line="240" w:lineRule="auto"/>
      </w:pPr>
      <w:r>
        <w:separator/>
      </w:r>
    </w:p>
  </w:footnote>
  <w:footnote w:type="continuationSeparator" w:id="1">
    <w:p w:rsidR="00587B12" w:rsidRDefault="00587B12" w:rsidP="00F4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5pt;height:90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3602390C"/>
    <w:lvl w:ilvl="0" w:tplc="562C4234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125"/>
    <w:multiLevelType w:val="hybridMultilevel"/>
    <w:tmpl w:val="F028B60E"/>
    <w:lvl w:ilvl="0" w:tplc="5720EDF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E71"/>
    <w:multiLevelType w:val="hybridMultilevel"/>
    <w:tmpl w:val="F028B60E"/>
    <w:lvl w:ilvl="0" w:tplc="5720EDF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28CA"/>
    <w:multiLevelType w:val="hybridMultilevel"/>
    <w:tmpl w:val="3602390C"/>
    <w:lvl w:ilvl="0" w:tplc="562C4234"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F0E8D"/>
    <w:multiLevelType w:val="hybridMultilevel"/>
    <w:tmpl w:val="F028B60E"/>
    <w:lvl w:ilvl="0" w:tplc="5720EDF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style="layout-flow:vertical-ideographic"/>
      <o:colormenu v:ext="edit" fillcolor="none [1942]"/>
    </o:shapedefaults>
  </w:hdrShapeDefaults>
  <w:footnotePr>
    <w:footnote w:id="0"/>
    <w:footnote w:id="1"/>
  </w:footnotePr>
  <w:endnotePr>
    <w:endnote w:id="0"/>
    <w:endnote w:id="1"/>
  </w:endnotePr>
  <w:compat/>
  <w:rsids>
    <w:rsidRoot w:val="00F43925"/>
    <w:rsid w:val="00000D95"/>
    <w:rsid w:val="00015A75"/>
    <w:rsid w:val="000A54BA"/>
    <w:rsid w:val="000F64EF"/>
    <w:rsid w:val="00125418"/>
    <w:rsid w:val="00206238"/>
    <w:rsid w:val="00267C75"/>
    <w:rsid w:val="0028784A"/>
    <w:rsid w:val="002E3492"/>
    <w:rsid w:val="00394506"/>
    <w:rsid w:val="003D0769"/>
    <w:rsid w:val="003D2E21"/>
    <w:rsid w:val="00431606"/>
    <w:rsid w:val="004C011B"/>
    <w:rsid w:val="004E5782"/>
    <w:rsid w:val="00550E8A"/>
    <w:rsid w:val="00576A94"/>
    <w:rsid w:val="00587B12"/>
    <w:rsid w:val="005C5174"/>
    <w:rsid w:val="00613301"/>
    <w:rsid w:val="00697F54"/>
    <w:rsid w:val="0073709D"/>
    <w:rsid w:val="00791D08"/>
    <w:rsid w:val="007C1EF5"/>
    <w:rsid w:val="007D3576"/>
    <w:rsid w:val="009658EB"/>
    <w:rsid w:val="00992EB0"/>
    <w:rsid w:val="00A0490C"/>
    <w:rsid w:val="00A176C6"/>
    <w:rsid w:val="00A462E9"/>
    <w:rsid w:val="00AC4994"/>
    <w:rsid w:val="00AF0068"/>
    <w:rsid w:val="00AF0225"/>
    <w:rsid w:val="00B34179"/>
    <w:rsid w:val="00BC7D9D"/>
    <w:rsid w:val="00CE09F7"/>
    <w:rsid w:val="00CF0B1B"/>
    <w:rsid w:val="00DE1468"/>
    <w:rsid w:val="00E677F3"/>
    <w:rsid w:val="00EA740D"/>
    <w:rsid w:val="00EB056D"/>
    <w:rsid w:val="00F02A5F"/>
    <w:rsid w:val="00F244D3"/>
    <w:rsid w:val="00F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3925"/>
  </w:style>
  <w:style w:type="paragraph" w:styleId="Pieddepage">
    <w:name w:val="footer"/>
    <w:basedOn w:val="Normal"/>
    <w:link w:val="PieddepageCar"/>
    <w:uiPriority w:val="99"/>
    <w:semiHidden/>
    <w:unhideWhenUsed/>
    <w:rsid w:val="00F4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925"/>
  </w:style>
  <w:style w:type="paragraph" w:styleId="Textedebulles">
    <w:name w:val="Balloon Text"/>
    <w:basedOn w:val="Normal"/>
    <w:link w:val="TextedebullesCar"/>
    <w:uiPriority w:val="99"/>
    <w:semiHidden/>
    <w:unhideWhenUsed/>
    <w:rsid w:val="00F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92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54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54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urad.tadj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boussaadtayeb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Oulamaa.eldjazair202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0486-AEC0-444F-AC44-3256894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2021-03-03T12:42:00Z</dcterms:created>
  <dcterms:modified xsi:type="dcterms:W3CDTF">2021-03-03T12:42:00Z</dcterms:modified>
</cp:coreProperties>
</file>