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26" w:rsidRDefault="00815C26" w:rsidP="00815C26">
      <w:pPr>
        <w:pStyle w:val="Corpsdetexte"/>
        <w:spacing w:before="16" w:line="247" w:lineRule="auto"/>
        <w:ind w:right="652"/>
        <w:jc w:val="center"/>
        <w:rPr>
          <w:rFonts w:asciiTheme="majorBidi" w:hAnsiTheme="majorBidi" w:cstheme="majorBidi"/>
          <w:b/>
          <w:bCs/>
          <w:color w:val="202124"/>
          <w:sz w:val="28"/>
          <w:szCs w:val="14"/>
          <w:lang w:eastAsia="fr-FR"/>
        </w:rPr>
      </w:pPr>
      <w:r>
        <w:rPr>
          <w:rFonts w:asciiTheme="majorBidi" w:hAnsiTheme="majorBidi" w:cstheme="majorBidi"/>
          <w:b/>
          <w:bCs/>
          <w:color w:val="202124"/>
          <w:sz w:val="28"/>
          <w:szCs w:val="14"/>
          <w:lang w:eastAsia="fr-FR"/>
        </w:rPr>
        <w:t>Second catch up exam for first-year master students</w:t>
      </w:r>
    </w:p>
    <w:p w:rsidR="00815C26" w:rsidRDefault="00815C26" w:rsidP="00815C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Bidi" w:eastAsia="Times New Roman" w:hAnsiTheme="majorBidi" w:cstheme="majorBidi"/>
          <w:b/>
          <w:bCs/>
          <w:color w:val="202124"/>
          <w:sz w:val="28"/>
          <w:szCs w:val="14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color w:val="202124"/>
          <w:sz w:val="28"/>
          <w:szCs w:val="14"/>
          <w:lang w:val="en-US" w:eastAsia="fr-FR"/>
        </w:rPr>
        <w:t>Business law major</w:t>
      </w:r>
    </w:p>
    <w:p w:rsidR="00815C26" w:rsidRDefault="00815C26" w:rsidP="00815C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Bidi" w:eastAsia="Times New Roman" w:hAnsiTheme="majorBidi" w:cstheme="majorBidi"/>
          <w:b/>
          <w:bCs/>
          <w:color w:val="202124"/>
          <w:sz w:val="32"/>
          <w:szCs w:val="12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color w:val="202124"/>
          <w:sz w:val="32"/>
          <w:szCs w:val="12"/>
          <w:lang w:val="en-US" w:eastAsia="fr-FR"/>
        </w:rPr>
        <w:t>English terminology</w:t>
      </w:r>
    </w:p>
    <w:p w:rsidR="00815C26" w:rsidRDefault="00815C26" w:rsidP="00815C26">
      <w:pPr>
        <w:tabs>
          <w:tab w:val="left" w:pos="9160"/>
        </w:tabs>
        <w:rPr>
          <w:lang w:val="en-US"/>
        </w:rPr>
      </w:pPr>
    </w:p>
    <w:p w:rsidR="00815C26" w:rsidRDefault="00815C26" w:rsidP="00815C26">
      <w:pPr>
        <w:tabs>
          <w:tab w:val="left" w:pos="9160"/>
        </w:tabs>
        <w:rPr>
          <w:lang w:val="en-US"/>
        </w:rPr>
      </w:pPr>
      <w:r>
        <w:rPr>
          <w:lang w:val="en-US"/>
        </w:rPr>
        <w:tab/>
      </w:r>
    </w:p>
    <w:p w:rsidR="00815C26" w:rsidRDefault="00815C26" w:rsidP="00815C26">
      <w:pPr>
        <w:tabs>
          <w:tab w:val="left" w:pos="9160"/>
        </w:tabs>
        <w:bidi/>
        <w:jc w:val="right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Activity one: fill-in the gaps </w:t>
      </w:r>
    </w:p>
    <w:p w:rsidR="00815C26" w:rsidRDefault="00815C26" w:rsidP="00815C26">
      <w:pPr>
        <w:pStyle w:val="Corpsdetexte"/>
        <w:bidi/>
        <w:spacing w:before="136"/>
        <w:ind w:left="2017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272A35"/>
          <w:sz w:val="28"/>
          <w:szCs w:val="28"/>
        </w:rPr>
        <w:t xml:space="preserve">    1/Criminal</w:t>
      </w:r>
      <w:r>
        <w:rPr>
          <w:rFonts w:asciiTheme="majorBidi" w:hAnsiTheme="majorBidi" w:cstheme="majorBidi"/>
          <w:color w:val="272A35"/>
          <w:spacing w:val="-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</w:rPr>
        <w:t>Sanctions</w:t>
      </w:r>
      <w:r>
        <w:rPr>
          <w:rFonts w:asciiTheme="majorBidi" w:hAnsiTheme="majorBidi" w:cstheme="majorBidi"/>
          <w:color w:val="272A35"/>
          <w:spacing w:val="-6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</w:rPr>
        <w:t>are punishments</w:t>
      </w:r>
      <w:r>
        <w:rPr>
          <w:rFonts w:asciiTheme="majorBidi" w:hAnsiTheme="majorBidi" w:cstheme="majorBidi"/>
          <w:color w:val="272A35"/>
          <w:spacing w:val="72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</w:rPr>
        <w:t>applied</w:t>
      </w:r>
      <w:r>
        <w:rPr>
          <w:rFonts w:asciiTheme="majorBidi" w:hAnsiTheme="majorBidi" w:cstheme="majorBidi"/>
          <w:color w:val="272A35"/>
          <w:spacing w:val="-3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</w:rPr>
        <w:t>on</w:t>
      </w:r>
      <w:r>
        <w:rPr>
          <w:rFonts w:asciiTheme="majorBidi" w:hAnsiTheme="majorBidi" w:cstheme="majorBidi"/>
          <w:color w:val="272A35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</w:rPr>
        <w:t>persons</w:t>
      </w:r>
      <w:r>
        <w:rPr>
          <w:rFonts w:asciiTheme="majorBidi" w:hAnsiTheme="majorBidi" w:cstheme="majorBidi"/>
          <w:color w:val="272A35"/>
          <w:spacing w:val="2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</w:rPr>
        <w:t>who</w:t>
      </w:r>
      <w:r>
        <w:rPr>
          <w:rFonts w:asciiTheme="majorBidi" w:hAnsiTheme="majorBidi" w:cstheme="majorBidi"/>
          <w:color w:val="272A35"/>
          <w:spacing w:val="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</w:rPr>
        <w:t>cause</w:t>
      </w:r>
      <w:r>
        <w:rPr>
          <w:rFonts w:asciiTheme="majorBidi" w:hAnsiTheme="majorBidi" w:cstheme="majorBidi"/>
          <w:color w:val="272A35"/>
          <w:spacing w:val="-5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</w:rPr>
        <w:t>injuries</w:t>
      </w:r>
      <w:r>
        <w:rPr>
          <w:rFonts w:asciiTheme="majorBidi" w:hAnsiTheme="majorBidi" w:cstheme="majorBidi"/>
          <w:color w:val="272A35"/>
          <w:spacing w:val="-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</w:rPr>
        <w:t>to others or</w:t>
      </w:r>
      <w:r>
        <w:rPr>
          <w:rFonts w:asciiTheme="majorBidi" w:hAnsiTheme="majorBidi" w:cstheme="majorBidi"/>
          <w:color w:val="272A35"/>
          <w:spacing w:val="4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</w:rPr>
        <w:t>commit</w:t>
      </w:r>
      <w:r>
        <w:rPr>
          <w:rFonts w:asciiTheme="majorBidi" w:hAnsiTheme="majorBidi" w:cstheme="majorBidi"/>
          <w:color w:val="272A35"/>
          <w:spacing w:val="-2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</w:rPr>
        <w:t>crimes,</w:t>
      </w:r>
      <w:r>
        <w:rPr>
          <w:rFonts w:asciiTheme="majorBidi" w:hAnsiTheme="majorBidi" w:cstheme="majorBidi"/>
          <w:color w:val="272A35"/>
          <w:spacing w:val="4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</w:rPr>
        <w:t>like</w:t>
      </w:r>
      <w:r>
        <w:rPr>
          <w:rFonts w:asciiTheme="majorBidi" w:hAnsiTheme="majorBidi" w:cstheme="majorBidi"/>
          <w:color w:val="272A35"/>
          <w:spacing w:val="-2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</w:rPr>
        <w:t>murder</w:t>
      </w:r>
      <w:r>
        <w:rPr>
          <w:rFonts w:asciiTheme="majorBidi" w:hAnsiTheme="majorBidi" w:cstheme="majorBidi"/>
          <w:color w:val="272A35"/>
          <w:spacing w:val="-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</w:rPr>
        <w:t>or</w:t>
      </w:r>
      <w:r>
        <w:rPr>
          <w:rFonts w:asciiTheme="majorBidi" w:hAnsiTheme="majorBidi" w:cstheme="majorBidi"/>
          <w:color w:val="272A35"/>
          <w:spacing w:val="-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</w:rPr>
        <w:t>robbery</w:t>
      </w:r>
      <w:r>
        <w:rPr>
          <w:rFonts w:asciiTheme="majorBidi" w:hAnsiTheme="majorBidi" w:cstheme="majorBidi"/>
          <w:color w:val="272A35"/>
          <w:spacing w:val="3"/>
          <w:sz w:val="28"/>
          <w:szCs w:val="28"/>
        </w:rPr>
        <w:t xml:space="preserve">. </w:t>
      </w:r>
      <w:r>
        <w:rPr>
          <w:rFonts w:asciiTheme="majorBidi" w:hAnsiTheme="majorBidi" w:cstheme="majorBidi"/>
          <w:color w:val="272A35"/>
          <w:sz w:val="28"/>
          <w:szCs w:val="28"/>
        </w:rPr>
        <w:t>Sanctions</w:t>
      </w:r>
      <w:r>
        <w:rPr>
          <w:rFonts w:asciiTheme="majorBidi" w:hAnsiTheme="majorBidi" w:cstheme="majorBidi"/>
          <w:color w:val="272A35"/>
          <w:spacing w:val="-8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</w:rPr>
        <w:t>here</w:t>
      </w:r>
      <w:r>
        <w:rPr>
          <w:rFonts w:asciiTheme="majorBidi" w:hAnsiTheme="majorBidi" w:cstheme="majorBidi"/>
          <w:color w:val="272A35"/>
          <w:spacing w:val="2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</w:rPr>
        <w:t>are</w:t>
      </w:r>
      <w:r>
        <w:rPr>
          <w:rFonts w:asciiTheme="majorBidi" w:hAnsiTheme="majorBidi" w:cstheme="majorBidi"/>
          <w:color w:val="272A35"/>
          <w:spacing w:val="-3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color w:val="272A35"/>
          <w:sz w:val="28"/>
          <w:szCs w:val="28"/>
        </w:rPr>
        <w:t>Imprisonment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</w:rPr>
        <w:t>and</w:t>
      </w:r>
      <w:r>
        <w:rPr>
          <w:rFonts w:asciiTheme="majorBidi" w:hAnsiTheme="majorBidi" w:cstheme="majorBidi"/>
          <w:color w:val="272A35"/>
          <w:spacing w:val="-9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</w:rPr>
        <w:t>a</w:t>
      </w:r>
      <w:r>
        <w:rPr>
          <w:rFonts w:asciiTheme="majorBidi" w:hAnsiTheme="majorBidi" w:cstheme="majorBidi"/>
          <w:color w:val="272A35"/>
          <w:spacing w:val="3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</w:rPr>
        <w:t>fine.</w:t>
      </w:r>
      <w:r>
        <w:rPr>
          <w:rFonts w:asciiTheme="majorBidi" w:hAnsiTheme="majorBidi" w:cstheme="majorBidi"/>
          <w:color w:val="272A35"/>
          <w:spacing w:val="8"/>
          <w:sz w:val="28"/>
          <w:szCs w:val="28"/>
        </w:rPr>
        <w:t xml:space="preserve"> </w:t>
      </w:r>
    </w:p>
    <w:p w:rsidR="00815C26" w:rsidRDefault="00815C26" w:rsidP="00815C26">
      <w:pPr>
        <w:bidi/>
        <w:jc w:val="right"/>
        <w:rPr>
          <w:rFonts w:asciiTheme="majorBidi" w:hAnsiTheme="majorBidi" w:cstheme="majorBidi"/>
          <w:sz w:val="28"/>
          <w:szCs w:val="28"/>
          <w:lang w:val="en-US"/>
        </w:rPr>
      </w:pPr>
    </w:p>
    <w:p w:rsidR="00815C26" w:rsidRDefault="00815C26" w:rsidP="00815C26">
      <w:pPr>
        <w:bidi/>
        <w:jc w:val="right"/>
        <w:rPr>
          <w:rFonts w:asciiTheme="majorBidi" w:hAnsiTheme="majorBidi" w:cstheme="majorBidi"/>
          <w:color w:val="272A35"/>
          <w:sz w:val="28"/>
          <w:szCs w:val="28"/>
          <w:lang w:val="en-US"/>
        </w:rPr>
      </w:pPr>
      <w:r>
        <w:rPr>
          <w:rFonts w:asciiTheme="majorBidi" w:hAnsiTheme="majorBidi" w:cstheme="majorBidi"/>
          <w:color w:val="272A35"/>
          <w:sz w:val="28"/>
          <w:szCs w:val="28"/>
          <w:lang w:val="en-US"/>
        </w:rPr>
        <w:t>2/Law</w:t>
      </w:r>
      <w:r>
        <w:rPr>
          <w:rFonts w:asciiTheme="majorBidi" w:hAnsiTheme="majorBidi" w:cstheme="majorBidi"/>
          <w:color w:val="272A35"/>
          <w:spacing w:val="2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  <w:lang w:val="en-US"/>
        </w:rPr>
        <w:t>is</w:t>
      </w:r>
      <w:r>
        <w:rPr>
          <w:rFonts w:asciiTheme="majorBidi" w:hAnsiTheme="majorBidi" w:cstheme="majorBidi"/>
          <w:color w:val="272A35"/>
          <w:spacing w:val="-5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  <w:lang w:val="en-US"/>
        </w:rPr>
        <w:t>general.</w:t>
      </w:r>
      <w:r>
        <w:rPr>
          <w:rFonts w:asciiTheme="majorBidi" w:hAnsiTheme="majorBidi" w:cstheme="majorBidi"/>
          <w:color w:val="272A35"/>
          <w:spacing w:val="-10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  <w:lang w:val="en-US"/>
        </w:rPr>
        <w:t>It</w:t>
      </w:r>
      <w:r>
        <w:rPr>
          <w:rFonts w:asciiTheme="majorBidi" w:hAnsiTheme="majorBidi" w:cstheme="majorBidi"/>
          <w:color w:val="272A35"/>
          <w:spacing w:val="11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  <w:lang w:val="en-US"/>
        </w:rPr>
        <w:t>is</w:t>
      </w:r>
      <w:r>
        <w:rPr>
          <w:rFonts w:asciiTheme="majorBidi" w:hAnsiTheme="majorBidi" w:cstheme="majorBidi"/>
          <w:color w:val="272A35"/>
          <w:spacing w:val="1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  <w:lang w:val="en-US"/>
        </w:rPr>
        <w:t>applied in all cases and to all</w:t>
      </w:r>
      <w:r>
        <w:rPr>
          <w:rFonts w:asciiTheme="majorBidi" w:hAnsiTheme="majorBidi" w:cstheme="majorBidi"/>
          <w:color w:val="272A35"/>
          <w:spacing w:val="1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  <w:lang w:val="en-US"/>
        </w:rPr>
        <w:t>persons. The rules doesn’t address a</w:t>
      </w:r>
      <w:r>
        <w:rPr>
          <w:rFonts w:asciiTheme="majorBidi" w:hAnsiTheme="majorBidi" w:cstheme="majorBidi"/>
          <w:color w:val="272A35"/>
          <w:spacing w:val="-77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  <w:lang w:val="en-US"/>
        </w:rPr>
        <w:t>specific person or include a specific</w:t>
      </w:r>
      <w:r>
        <w:rPr>
          <w:rFonts w:asciiTheme="majorBidi" w:hAnsiTheme="majorBidi" w:cstheme="majorBidi"/>
          <w:color w:val="272A35"/>
          <w:spacing w:val="-77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  <w:lang w:val="en-US"/>
        </w:rPr>
        <w:t>act</w:t>
      </w:r>
    </w:p>
    <w:p w:rsidR="00815C26" w:rsidRDefault="00815C26" w:rsidP="00815C26">
      <w:pPr>
        <w:tabs>
          <w:tab w:val="left" w:pos="9160"/>
        </w:tabs>
        <w:bidi/>
        <w:jc w:val="righ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color w:val="272A35"/>
          <w:sz w:val="28"/>
          <w:szCs w:val="28"/>
          <w:lang w:val="en-US"/>
        </w:rPr>
        <w:t xml:space="preserve">     </w:t>
      </w:r>
    </w:p>
    <w:p w:rsidR="00815C26" w:rsidRDefault="00815C26" w:rsidP="00815C26">
      <w:pPr>
        <w:tabs>
          <w:tab w:val="left" w:pos="299"/>
          <w:tab w:val="left" w:leader="dot" w:pos="2457"/>
        </w:tabs>
        <w:ind w:left="117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Activity two: Put in the right order </w:t>
      </w:r>
    </w:p>
    <w:p w:rsidR="00815C26" w:rsidRDefault="00815C26" w:rsidP="00815C26">
      <w:pPr>
        <w:pStyle w:val="Corpsdetexte"/>
        <w:spacing w:before="136"/>
        <w:ind w:left="2017"/>
        <w:rPr>
          <w:rFonts w:asciiTheme="majorBidi" w:hAnsiTheme="majorBidi" w:cstheme="majorBidi"/>
          <w:color w:val="FF0000"/>
          <w:sz w:val="28"/>
          <w:szCs w:val="28"/>
        </w:rPr>
      </w:pPr>
    </w:p>
    <w:p w:rsidR="00815C26" w:rsidRDefault="00815C26" w:rsidP="00815C26">
      <w:pPr>
        <w:tabs>
          <w:tab w:val="left" w:pos="299"/>
          <w:tab w:val="left" w:leader="dot" w:pos="2457"/>
        </w:tabs>
        <w:spacing w:line="360" w:lineRule="auto"/>
        <w:ind w:left="117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color w:val="272A35"/>
          <w:sz w:val="28"/>
          <w:szCs w:val="28"/>
          <w:lang w:val="en-US"/>
        </w:rPr>
        <w:t>1. There</w:t>
      </w:r>
      <w:r>
        <w:rPr>
          <w:rFonts w:asciiTheme="majorBidi" w:hAnsiTheme="majorBidi" w:cstheme="majorBidi"/>
          <w:color w:val="272A35"/>
          <w:spacing w:val="2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  <w:lang w:val="en-US"/>
        </w:rPr>
        <w:t>are many</w:t>
      </w:r>
      <w:r>
        <w:rPr>
          <w:rFonts w:asciiTheme="majorBidi" w:hAnsiTheme="majorBidi" w:cstheme="majorBidi"/>
          <w:color w:val="272A35"/>
          <w:spacing w:val="-6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  <w:lang w:val="en-US"/>
        </w:rPr>
        <w:t>kinds</w:t>
      </w:r>
      <w:r>
        <w:rPr>
          <w:rFonts w:asciiTheme="majorBidi" w:hAnsiTheme="majorBidi" w:cstheme="majorBidi"/>
          <w:color w:val="272A35"/>
          <w:spacing w:val="-9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  <w:lang w:val="en-US"/>
        </w:rPr>
        <w:t>of</w:t>
      </w:r>
      <w:r>
        <w:rPr>
          <w:rFonts w:asciiTheme="majorBidi" w:hAnsiTheme="majorBidi" w:cstheme="majorBidi"/>
          <w:color w:val="272A35"/>
          <w:spacing w:val="-1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color w:val="272A35"/>
          <w:sz w:val="28"/>
          <w:szCs w:val="28"/>
          <w:lang w:val="en-US"/>
        </w:rPr>
        <w:t>sanctions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815C26" w:rsidRDefault="00815C26" w:rsidP="00815C26">
      <w:pPr>
        <w:pStyle w:val="Paragraphedeliste"/>
        <w:tabs>
          <w:tab w:val="left" w:pos="299"/>
          <w:tab w:val="left" w:leader="dot" w:pos="2457"/>
          <w:tab w:val="left" w:pos="8250"/>
        </w:tabs>
        <w:spacing w:line="360" w:lineRule="auto"/>
        <w:ind w:left="117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The contract is a legal act.</w:t>
      </w:r>
      <w:r>
        <w:rPr>
          <w:rFonts w:asciiTheme="majorBidi" w:hAnsiTheme="majorBidi" w:cstheme="majorBidi"/>
          <w:sz w:val="28"/>
          <w:szCs w:val="28"/>
        </w:rPr>
        <w:tab/>
      </w:r>
    </w:p>
    <w:p w:rsidR="00815C26" w:rsidRDefault="00815C26" w:rsidP="00815C26">
      <w:pPr>
        <w:pStyle w:val="Paragraphedeliste"/>
        <w:tabs>
          <w:tab w:val="left" w:pos="299"/>
          <w:tab w:val="left" w:leader="dot" w:pos="2457"/>
        </w:tabs>
        <w:spacing w:line="276" w:lineRule="auto"/>
        <w:ind w:left="117" w:firstLine="0"/>
        <w:rPr>
          <w:rFonts w:asciiTheme="majorBidi" w:hAnsiTheme="majorBidi" w:cstheme="majorBidi"/>
          <w:sz w:val="28"/>
          <w:szCs w:val="28"/>
        </w:rPr>
      </w:pPr>
    </w:p>
    <w:p w:rsidR="00815C26" w:rsidRDefault="00815C26" w:rsidP="00815C26">
      <w:pPr>
        <w:pStyle w:val="Paragraphedeliste"/>
        <w:tabs>
          <w:tab w:val="left" w:pos="299"/>
          <w:tab w:val="left" w:leader="dot" w:pos="2457"/>
        </w:tabs>
        <w:spacing w:line="360" w:lineRule="auto"/>
        <w:ind w:left="117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. Law preserves rights and liberties </w:t>
      </w:r>
    </w:p>
    <w:p w:rsidR="00815C26" w:rsidRDefault="00815C26" w:rsidP="00815C26">
      <w:pPr>
        <w:pStyle w:val="Paragraphedeliste"/>
        <w:tabs>
          <w:tab w:val="left" w:pos="299"/>
          <w:tab w:val="left" w:leader="dot" w:pos="2457"/>
        </w:tabs>
        <w:ind w:left="117" w:firstLine="0"/>
        <w:rPr>
          <w:rFonts w:asciiTheme="majorBidi" w:hAnsiTheme="majorBidi" w:cstheme="majorBidi"/>
          <w:sz w:val="28"/>
          <w:szCs w:val="28"/>
        </w:rPr>
      </w:pPr>
    </w:p>
    <w:p w:rsidR="00815C26" w:rsidRDefault="00815C26" w:rsidP="00815C26">
      <w:pPr>
        <w:pStyle w:val="Paragraphedeliste"/>
        <w:tabs>
          <w:tab w:val="left" w:pos="299"/>
          <w:tab w:val="left" w:leader="dot" w:pos="2457"/>
        </w:tabs>
        <w:ind w:left="117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 Law defines obligations.</w:t>
      </w:r>
    </w:p>
    <w:p w:rsidR="00815C26" w:rsidRDefault="00815C26" w:rsidP="00815C26">
      <w:pPr>
        <w:pStyle w:val="Paragraphedeliste"/>
        <w:tabs>
          <w:tab w:val="left" w:pos="299"/>
          <w:tab w:val="left" w:leader="dot" w:pos="2457"/>
        </w:tabs>
        <w:ind w:left="117" w:firstLine="0"/>
        <w:rPr>
          <w:rFonts w:asciiTheme="majorBidi" w:hAnsiTheme="majorBidi" w:cstheme="majorBidi"/>
          <w:sz w:val="28"/>
          <w:szCs w:val="28"/>
        </w:rPr>
      </w:pPr>
    </w:p>
    <w:p w:rsidR="00815C26" w:rsidRDefault="00815C26" w:rsidP="00815C26">
      <w:pPr>
        <w:pStyle w:val="Paragraphedeliste"/>
        <w:tabs>
          <w:tab w:val="left" w:pos="299"/>
          <w:tab w:val="left" w:leader="dot" w:pos="2457"/>
        </w:tabs>
        <w:ind w:left="117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 Law is divided into public and private law.</w:t>
      </w:r>
    </w:p>
    <w:p w:rsidR="00CA2C33" w:rsidRPr="00815C26" w:rsidRDefault="00CA2C33">
      <w:pPr>
        <w:rPr>
          <w:lang w:val="en-US"/>
        </w:rPr>
      </w:pPr>
    </w:p>
    <w:sectPr w:rsidR="00CA2C33" w:rsidRPr="00815C26" w:rsidSect="00815C26"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C26"/>
    <w:rsid w:val="00815C26"/>
    <w:rsid w:val="00CA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815C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815C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815C26"/>
    <w:pPr>
      <w:widowControl w:val="0"/>
      <w:autoSpaceDE w:val="0"/>
      <w:autoSpaceDN w:val="0"/>
      <w:spacing w:after="0" w:line="240" w:lineRule="auto"/>
      <w:ind w:left="418" w:hanging="302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2023-06-24T14:42:00Z</dcterms:created>
  <dcterms:modified xsi:type="dcterms:W3CDTF">2023-06-24T14:44:00Z</dcterms:modified>
</cp:coreProperties>
</file>