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795C" w14:textId="51678D6E" w:rsidR="00AE2DE1" w:rsidRDefault="000A3B99" w:rsidP="000A3B99">
      <w:pPr>
        <w:jc w:val="center"/>
        <w:rPr>
          <w:b/>
          <w:bCs/>
          <w:sz w:val="32"/>
          <w:szCs w:val="32"/>
          <w:rtl/>
          <w:lang w:bidi="ar-DZ"/>
        </w:rPr>
      </w:pPr>
      <w:r w:rsidRPr="00675C9B">
        <w:rPr>
          <w:rFonts w:hint="cs"/>
          <w:b/>
          <w:bCs/>
          <w:sz w:val="32"/>
          <w:szCs w:val="32"/>
          <w:rtl/>
          <w:lang w:bidi="ar-DZ"/>
        </w:rPr>
        <w:t xml:space="preserve">الإجابة النموذجية لمقياس </w:t>
      </w:r>
      <w:r w:rsidR="00675C9B" w:rsidRPr="00675C9B">
        <w:rPr>
          <w:rFonts w:hint="cs"/>
          <w:b/>
          <w:bCs/>
          <w:sz w:val="32"/>
          <w:szCs w:val="32"/>
          <w:rtl/>
          <w:lang w:bidi="ar-DZ"/>
        </w:rPr>
        <w:t>أنواع التأمينات</w:t>
      </w:r>
    </w:p>
    <w:p w14:paraId="0CA99CAB" w14:textId="30DD98BF" w:rsidR="00675C9B" w:rsidRDefault="00675C9B" w:rsidP="00675C9B">
      <w:pPr>
        <w:bidi/>
        <w:rPr>
          <w:b/>
          <w:bCs/>
          <w:sz w:val="32"/>
          <w:szCs w:val="32"/>
          <w:rtl/>
          <w:lang w:bidi="ar-DZ"/>
        </w:rPr>
      </w:pPr>
      <w:r>
        <w:rPr>
          <w:rFonts w:hint="cs"/>
          <w:b/>
          <w:bCs/>
          <w:sz w:val="32"/>
          <w:szCs w:val="32"/>
          <w:rtl/>
          <w:lang w:bidi="ar-DZ"/>
        </w:rPr>
        <w:t xml:space="preserve">الجواب الأول: </w:t>
      </w:r>
    </w:p>
    <w:p w14:paraId="5C7900AF" w14:textId="5FEF64D7" w:rsidR="00675C9B" w:rsidRDefault="00675C9B" w:rsidP="00675C9B">
      <w:pPr>
        <w:pStyle w:val="Paragraphedeliste"/>
        <w:numPr>
          <w:ilvl w:val="0"/>
          <w:numId w:val="1"/>
        </w:numPr>
        <w:bidi/>
        <w:jc w:val="both"/>
        <w:rPr>
          <w:b/>
          <w:bCs/>
          <w:sz w:val="32"/>
          <w:szCs w:val="32"/>
          <w:lang w:bidi="ar-DZ"/>
        </w:rPr>
      </w:pPr>
      <w:r>
        <w:rPr>
          <w:rFonts w:hint="cs"/>
          <w:b/>
          <w:bCs/>
          <w:sz w:val="32"/>
          <w:szCs w:val="32"/>
          <w:rtl/>
          <w:lang w:bidi="ar-DZ"/>
        </w:rPr>
        <w:t xml:space="preserve">نوع عقد التأمين الذي يمكن لعلي أن يطلب بموجبه التعويض هو عقد التامين على الحريق والاخطار اللاحقة به والذي نظمه المشرع الجزائري من المادة 44 الى المادة 48 من الامر 95/07 المتعلق بالتأمينات و بالتحديد ما جاء في المادة 45/2 </w:t>
      </w:r>
      <w:proofErr w:type="gramStart"/>
      <w:r>
        <w:rPr>
          <w:rFonts w:hint="cs"/>
          <w:b/>
          <w:bCs/>
          <w:sz w:val="32"/>
          <w:szCs w:val="32"/>
          <w:rtl/>
          <w:lang w:bidi="ar-DZ"/>
        </w:rPr>
        <w:t>بقولها :</w:t>
      </w:r>
      <w:proofErr w:type="gramEnd"/>
      <w:r>
        <w:rPr>
          <w:rFonts w:hint="cs"/>
          <w:b/>
          <w:bCs/>
          <w:sz w:val="32"/>
          <w:szCs w:val="32"/>
          <w:rtl/>
          <w:lang w:bidi="ar-DZ"/>
        </w:rPr>
        <w:t xml:space="preserve"> " يمكن أيضا تامين الاضرار ... الناجمة عن اهتزاز </w:t>
      </w:r>
      <w:r w:rsidR="0022345F">
        <w:rPr>
          <w:rFonts w:hint="cs"/>
          <w:b/>
          <w:bCs/>
          <w:sz w:val="32"/>
          <w:szCs w:val="32"/>
          <w:rtl/>
          <w:lang w:bidi="ar-DZ"/>
        </w:rPr>
        <w:t xml:space="preserve">تتسبب فيه طائرة باجتيازها جدار الصوت " </w:t>
      </w:r>
      <w:r w:rsidR="00606941">
        <w:rPr>
          <w:rFonts w:hint="cs"/>
          <w:b/>
          <w:bCs/>
          <w:sz w:val="32"/>
          <w:szCs w:val="32"/>
          <w:rtl/>
          <w:lang w:bidi="ar-DZ"/>
        </w:rPr>
        <w:t xml:space="preserve">حيث ان منزله تعرض </w:t>
      </w:r>
      <w:proofErr w:type="spellStart"/>
      <w:r w:rsidR="00606941">
        <w:rPr>
          <w:rFonts w:hint="cs"/>
          <w:b/>
          <w:bCs/>
          <w:sz w:val="32"/>
          <w:szCs w:val="32"/>
          <w:rtl/>
          <w:lang w:bidi="ar-DZ"/>
        </w:rPr>
        <w:t>لاضرار</w:t>
      </w:r>
      <w:proofErr w:type="spellEnd"/>
      <w:r w:rsidR="00606941">
        <w:rPr>
          <w:rFonts w:hint="cs"/>
          <w:b/>
          <w:bCs/>
          <w:sz w:val="32"/>
          <w:szCs w:val="32"/>
          <w:rtl/>
          <w:lang w:bidi="ar-DZ"/>
        </w:rPr>
        <w:t xml:space="preserve"> جراء مرور الطائرة فوقه </w:t>
      </w:r>
      <w:r>
        <w:rPr>
          <w:rFonts w:hint="cs"/>
          <w:b/>
          <w:bCs/>
          <w:sz w:val="32"/>
          <w:szCs w:val="32"/>
          <w:rtl/>
          <w:lang w:bidi="ar-DZ"/>
        </w:rPr>
        <w:t xml:space="preserve">وهي تندرج ضمن التامين عن الاضرار. 3 ن </w:t>
      </w:r>
    </w:p>
    <w:p w14:paraId="19AB7C84" w14:textId="709699FC" w:rsidR="00675C9B" w:rsidRDefault="00675C9B" w:rsidP="00675C9B">
      <w:pPr>
        <w:pStyle w:val="Paragraphedeliste"/>
        <w:numPr>
          <w:ilvl w:val="0"/>
          <w:numId w:val="1"/>
        </w:numPr>
        <w:bidi/>
        <w:jc w:val="both"/>
        <w:rPr>
          <w:b/>
          <w:bCs/>
          <w:sz w:val="32"/>
          <w:szCs w:val="32"/>
          <w:lang w:bidi="ar-DZ"/>
        </w:rPr>
      </w:pPr>
      <w:r>
        <w:rPr>
          <w:rFonts w:hint="cs"/>
          <w:b/>
          <w:bCs/>
          <w:sz w:val="32"/>
          <w:szCs w:val="32"/>
          <w:rtl/>
          <w:lang w:bidi="ar-DZ"/>
        </w:rPr>
        <w:t xml:space="preserve">الاضرار التي يمكن ان تكون محل تعويض في مسكن علي </w:t>
      </w:r>
      <w:proofErr w:type="gramStart"/>
      <w:r>
        <w:rPr>
          <w:rFonts w:hint="cs"/>
          <w:b/>
          <w:bCs/>
          <w:sz w:val="32"/>
          <w:szCs w:val="32"/>
          <w:rtl/>
          <w:lang w:bidi="ar-DZ"/>
        </w:rPr>
        <w:t>هي :</w:t>
      </w:r>
      <w:proofErr w:type="gramEnd"/>
    </w:p>
    <w:p w14:paraId="5C9E5EF8" w14:textId="01F68645" w:rsidR="00675C9B" w:rsidRDefault="00675C9B" w:rsidP="00675C9B">
      <w:pPr>
        <w:pStyle w:val="Paragraphedeliste"/>
        <w:numPr>
          <w:ilvl w:val="0"/>
          <w:numId w:val="2"/>
        </w:numPr>
        <w:bidi/>
        <w:jc w:val="both"/>
        <w:rPr>
          <w:b/>
          <w:bCs/>
          <w:sz w:val="32"/>
          <w:szCs w:val="32"/>
          <w:lang w:bidi="ar-DZ"/>
        </w:rPr>
      </w:pPr>
      <w:r>
        <w:rPr>
          <w:rFonts w:hint="cs"/>
          <w:b/>
          <w:bCs/>
          <w:sz w:val="32"/>
          <w:szCs w:val="32"/>
          <w:rtl/>
          <w:lang w:bidi="ar-DZ"/>
        </w:rPr>
        <w:t>ا</w:t>
      </w:r>
      <w:r w:rsidR="00985E4B">
        <w:rPr>
          <w:rFonts w:hint="cs"/>
          <w:b/>
          <w:bCs/>
          <w:sz w:val="32"/>
          <w:szCs w:val="32"/>
          <w:rtl/>
          <w:lang w:bidi="ar-DZ"/>
        </w:rPr>
        <w:t>لا</w:t>
      </w:r>
      <w:r>
        <w:rPr>
          <w:rFonts w:hint="cs"/>
          <w:b/>
          <w:bCs/>
          <w:sz w:val="32"/>
          <w:szCs w:val="32"/>
          <w:rtl/>
          <w:lang w:bidi="ar-DZ"/>
        </w:rPr>
        <w:t xml:space="preserve">ضرار المادية </w:t>
      </w:r>
      <w:proofErr w:type="gramStart"/>
      <w:r>
        <w:rPr>
          <w:rFonts w:hint="cs"/>
          <w:b/>
          <w:bCs/>
          <w:sz w:val="32"/>
          <w:szCs w:val="32"/>
          <w:rtl/>
          <w:lang w:bidi="ar-DZ"/>
        </w:rPr>
        <w:t xml:space="preserve">المباشرة </w:t>
      </w:r>
      <w:r w:rsidR="00985E4B">
        <w:rPr>
          <w:rFonts w:hint="cs"/>
          <w:b/>
          <w:bCs/>
          <w:sz w:val="32"/>
          <w:szCs w:val="32"/>
          <w:rtl/>
          <w:lang w:bidi="ar-DZ"/>
        </w:rPr>
        <w:t>:</w:t>
      </w:r>
      <w:proofErr w:type="gramEnd"/>
      <w:r w:rsidR="00985E4B">
        <w:rPr>
          <w:rFonts w:hint="cs"/>
          <w:b/>
          <w:bCs/>
          <w:sz w:val="32"/>
          <w:szCs w:val="32"/>
          <w:rtl/>
          <w:lang w:bidi="ar-DZ"/>
        </w:rPr>
        <w:t xml:space="preserve"> و هو ما جاء في نص المادة 45 من الامر 95/07 و هي تتمثل في قضية الحال في كسر الزجاج ، ضعف الجدران ، سقوط أجزاء من تغطية الجدران .</w:t>
      </w:r>
      <w:r w:rsidR="004A45A3">
        <w:rPr>
          <w:rFonts w:hint="cs"/>
          <w:b/>
          <w:bCs/>
          <w:sz w:val="32"/>
          <w:szCs w:val="32"/>
          <w:rtl/>
          <w:lang w:bidi="ar-DZ"/>
        </w:rPr>
        <w:t>2 ن</w:t>
      </w:r>
    </w:p>
    <w:p w14:paraId="10637B4E" w14:textId="2B4137AD" w:rsidR="00985E4B" w:rsidRDefault="00985E4B" w:rsidP="00985E4B">
      <w:pPr>
        <w:pStyle w:val="Paragraphedeliste"/>
        <w:numPr>
          <w:ilvl w:val="0"/>
          <w:numId w:val="2"/>
        </w:numPr>
        <w:bidi/>
        <w:jc w:val="both"/>
        <w:rPr>
          <w:b/>
          <w:bCs/>
          <w:sz w:val="32"/>
          <w:szCs w:val="32"/>
          <w:lang w:bidi="ar-DZ"/>
        </w:rPr>
      </w:pPr>
      <w:r>
        <w:rPr>
          <w:rFonts w:hint="cs"/>
          <w:b/>
          <w:bCs/>
          <w:sz w:val="32"/>
          <w:szCs w:val="32"/>
          <w:rtl/>
          <w:lang w:bidi="ar-DZ"/>
        </w:rPr>
        <w:t xml:space="preserve">الاضرار غير المباشرة و </w:t>
      </w:r>
      <w:proofErr w:type="gramStart"/>
      <w:r>
        <w:rPr>
          <w:rFonts w:hint="cs"/>
          <w:b/>
          <w:bCs/>
          <w:sz w:val="32"/>
          <w:szCs w:val="32"/>
          <w:rtl/>
          <w:lang w:bidi="ar-DZ"/>
        </w:rPr>
        <w:t>المعنوية :</w:t>
      </w:r>
      <w:proofErr w:type="gramEnd"/>
      <w:r>
        <w:rPr>
          <w:rFonts w:hint="cs"/>
          <w:b/>
          <w:bCs/>
          <w:sz w:val="32"/>
          <w:szCs w:val="32"/>
          <w:rtl/>
          <w:lang w:bidi="ar-DZ"/>
        </w:rPr>
        <w:t xml:space="preserve"> و هنا لا يمكن لشركة التامين أن تخضعها للضمان الا اذا كان هناك اتفاق إضافي بتغطيتها و هي في قضية الحال تتمثل في </w:t>
      </w:r>
      <w:r w:rsidR="004A45A3">
        <w:rPr>
          <w:rFonts w:hint="cs"/>
          <w:b/>
          <w:bCs/>
          <w:sz w:val="32"/>
          <w:szCs w:val="32"/>
          <w:rtl/>
          <w:lang w:bidi="ar-DZ"/>
        </w:rPr>
        <w:t>رفض المستأجر ابرام عقد مع المؤجر و يتعلق الامر بعقد الايجار و ليس التامين باعتبار المؤجر ليس هو من يبرم عقد التامين ، لكن هنا لا بد ان يكون علي قد اتفق مع شركة التامين مسبقا على تغطية مثل هدا الضرر المعنوي.2ن</w:t>
      </w:r>
    </w:p>
    <w:p w14:paraId="0001A884" w14:textId="46141D1D" w:rsidR="004A45A3" w:rsidRDefault="004A45A3" w:rsidP="004A45A3">
      <w:pPr>
        <w:pStyle w:val="Paragraphedeliste"/>
        <w:numPr>
          <w:ilvl w:val="0"/>
          <w:numId w:val="2"/>
        </w:numPr>
        <w:bidi/>
        <w:jc w:val="both"/>
        <w:rPr>
          <w:b/>
          <w:bCs/>
          <w:sz w:val="32"/>
          <w:szCs w:val="32"/>
          <w:lang w:bidi="ar-DZ"/>
        </w:rPr>
      </w:pPr>
      <w:r>
        <w:rPr>
          <w:rFonts w:hint="cs"/>
          <w:b/>
          <w:bCs/>
          <w:sz w:val="32"/>
          <w:szCs w:val="32"/>
          <w:rtl/>
          <w:lang w:bidi="ar-DZ"/>
        </w:rPr>
        <w:t xml:space="preserve">ما مدى صحة قرار شركة </w:t>
      </w:r>
      <w:proofErr w:type="gramStart"/>
      <w:r>
        <w:rPr>
          <w:rFonts w:hint="cs"/>
          <w:b/>
          <w:bCs/>
          <w:sz w:val="32"/>
          <w:szCs w:val="32"/>
          <w:rtl/>
          <w:lang w:bidi="ar-DZ"/>
        </w:rPr>
        <w:t>التامين :</w:t>
      </w:r>
      <w:proofErr w:type="gramEnd"/>
      <w:r>
        <w:rPr>
          <w:rFonts w:hint="cs"/>
          <w:b/>
          <w:bCs/>
          <w:sz w:val="32"/>
          <w:szCs w:val="32"/>
          <w:rtl/>
          <w:lang w:bidi="ar-DZ"/>
        </w:rPr>
        <w:t xml:space="preserve"> قرار شركة التامين غير صائب حيث ان الاخطار تتعلق بالحريق و ملحقاته و يتعلق الامر باجتياز الطائرة لجدار الصوت محدثة اضرار و بالتالي تكون ملزمة بتعويض الاضرار المادية المباشرة اما المعنوية فيتوقف الامر على وجود اتفاق إضافي 3ن.</w:t>
      </w:r>
    </w:p>
    <w:p w14:paraId="024B38D9" w14:textId="0CADC0C6" w:rsidR="004A45A3" w:rsidRDefault="004A45A3" w:rsidP="004A45A3">
      <w:pPr>
        <w:bidi/>
        <w:jc w:val="both"/>
        <w:rPr>
          <w:b/>
          <w:bCs/>
          <w:sz w:val="32"/>
          <w:szCs w:val="32"/>
          <w:rtl/>
          <w:lang w:bidi="ar-DZ"/>
        </w:rPr>
      </w:pPr>
      <w:r>
        <w:rPr>
          <w:rFonts w:hint="cs"/>
          <w:b/>
          <w:bCs/>
          <w:sz w:val="32"/>
          <w:szCs w:val="32"/>
          <w:rtl/>
          <w:lang w:bidi="ar-DZ"/>
        </w:rPr>
        <w:t xml:space="preserve">الجواب </w:t>
      </w:r>
      <w:proofErr w:type="gramStart"/>
      <w:r>
        <w:rPr>
          <w:rFonts w:hint="cs"/>
          <w:b/>
          <w:bCs/>
          <w:sz w:val="32"/>
          <w:szCs w:val="32"/>
          <w:rtl/>
          <w:lang w:bidi="ar-DZ"/>
        </w:rPr>
        <w:t>الثاني :</w:t>
      </w:r>
      <w:proofErr w:type="gramEnd"/>
    </w:p>
    <w:p w14:paraId="00C91A3D" w14:textId="7EC2F77C" w:rsidR="004A45A3" w:rsidRDefault="004A45A3" w:rsidP="004A45A3">
      <w:pPr>
        <w:pStyle w:val="Paragraphedeliste"/>
        <w:numPr>
          <w:ilvl w:val="0"/>
          <w:numId w:val="1"/>
        </w:numPr>
        <w:bidi/>
        <w:jc w:val="both"/>
        <w:rPr>
          <w:b/>
          <w:bCs/>
          <w:sz w:val="32"/>
          <w:szCs w:val="32"/>
          <w:lang w:bidi="ar-DZ"/>
        </w:rPr>
      </w:pPr>
      <w:r>
        <w:rPr>
          <w:rFonts w:hint="cs"/>
          <w:b/>
          <w:bCs/>
          <w:sz w:val="32"/>
          <w:szCs w:val="32"/>
          <w:rtl/>
          <w:lang w:bidi="ar-DZ"/>
        </w:rPr>
        <w:t xml:space="preserve">عقد التامين الدي ابرمه هيثم هو عقد التامين من المسؤولية المدنية عن الصيد </w:t>
      </w:r>
      <w:proofErr w:type="gramStart"/>
      <w:r>
        <w:rPr>
          <w:rFonts w:hint="cs"/>
          <w:b/>
          <w:bCs/>
          <w:sz w:val="32"/>
          <w:szCs w:val="32"/>
          <w:rtl/>
          <w:lang w:bidi="ar-DZ"/>
        </w:rPr>
        <w:t>و هو</w:t>
      </w:r>
      <w:proofErr w:type="gramEnd"/>
      <w:r>
        <w:rPr>
          <w:rFonts w:hint="cs"/>
          <w:b/>
          <w:bCs/>
          <w:sz w:val="32"/>
          <w:szCs w:val="32"/>
          <w:rtl/>
          <w:lang w:bidi="ar-DZ"/>
        </w:rPr>
        <w:t xml:space="preserve"> ما نظمه المشرع ضمن احكام الامر 95/07 من المادة 186لغاية 189 </w:t>
      </w:r>
      <w:r w:rsidR="00F25EB4">
        <w:rPr>
          <w:rFonts w:hint="cs"/>
          <w:b/>
          <w:bCs/>
          <w:sz w:val="32"/>
          <w:szCs w:val="32"/>
          <w:rtl/>
          <w:lang w:bidi="ar-DZ"/>
        </w:rPr>
        <w:t>2،5 ن.</w:t>
      </w:r>
    </w:p>
    <w:p w14:paraId="189D5D24" w14:textId="6B3C5FDB" w:rsidR="00F25EB4" w:rsidRDefault="00F25EB4" w:rsidP="00F25EB4">
      <w:pPr>
        <w:pStyle w:val="Paragraphedeliste"/>
        <w:numPr>
          <w:ilvl w:val="0"/>
          <w:numId w:val="1"/>
        </w:numPr>
        <w:bidi/>
        <w:jc w:val="both"/>
        <w:rPr>
          <w:b/>
          <w:bCs/>
          <w:sz w:val="32"/>
          <w:szCs w:val="32"/>
          <w:lang w:bidi="ar-DZ"/>
        </w:rPr>
      </w:pPr>
      <w:r>
        <w:rPr>
          <w:rFonts w:hint="cs"/>
          <w:b/>
          <w:bCs/>
          <w:sz w:val="32"/>
          <w:szCs w:val="32"/>
          <w:rtl/>
          <w:lang w:bidi="ar-DZ"/>
        </w:rPr>
        <w:t>الاضرار محل التعويض في حال قبول طلبه تتم في المطالبة سواء كانت مطالبة ودية او قضائية 2،5 ن</w:t>
      </w:r>
    </w:p>
    <w:p w14:paraId="28190A34" w14:textId="5C96CA68" w:rsidR="00F25EB4" w:rsidRPr="00F25EB4" w:rsidRDefault="00F25EB4" w:rsidP="00F25EB4">
      <w:pPr>
        <w:pStyle w:val="Paragraphedeliste"/>
        <w:numPr>
          <w:ilvl w:val="0"/>
          <w:numId w:val="1"/>
        </w:numPr>
        <w:bidi/>
        <w:jc w:val="both"/>
        <w:rPr>
          <w:b/>
          <w:bCs/>
          <w:sz w:val="32"/>
          <w:szCs w:val="32"/>
          <w:rtl/>
          <w:lang w:bidi="ar-DZ"/>
        </w:rPr>
      </w:pPr>
      <w:r>
        <w:rPr>
          <w:rFonts w:hint="cs"/>
          <w:b/>
          <w:bCs/>
          <w:sz w:val="32"/>
          <w:szCs w:val="32"/>
          <w:rtl/>
          <w:lang w:bidi="ar-DZ"/>
        </w:rPr>
        <w:t xml:space="preserve">صحة الدفع الذي تمسك به هيثم غير صحيح </w:t>
      </w:r>
      <w:proofErr w:type="spellStart"/>
      <w:r>
        <w:rPr>
          <w:rFonts w:hint="cs"/>
          <w:b/>
          <w:bCs/>
          <w:sz w:val="32"/>
          <w:szCs w:val="32"/>
          <w:rtl/>
          <w:lang w:bidi="ar-DZ"/>
        </w:rPr>
        <w:t>لانه</w:t>
      </w:r>
      <w:proofErr w:type="spellEnd"/>
      <w:r>
        <w:rPr>
          <w:rFonts w:hint="cs"/>
          <w:b/>
          <w:bCs/>
          <w:sz w:val="32"/>
          <w:szCs w:val="32"/>
          <w:rtl/>
          <w:lang w:bidi="ar-DZ"/>
        </w:rPr>
        <w:t xml:space="preserve"> بالرجوع </w:t>
      </w:r>
      <w:proofErr w:type="spellStart"/>
      <w:r>
        <w:rPr>
          <w:rFonts w:hint="cs"/>
          <w:b/>
          <w:bCs/>
          <w:sz w:val="32"/>
          <w:szCs w:val="32"/>
          <w:rtl/>
          <w:lang w:bidi="ar-DZ"/>
        </w:rPr>
        <w:t>لاحكام</w:t>
      </w:r>
      <w:proofErr w:type="spellEnd"/>
      <w:r>
        <w:rPr>
          <w:rFonts w:hint="cs"/>
          <w:b/>
          <w:bCs/>
          <w:sz w:val="32"/>
          <w:szCs w:val="32"/>
          <w:rtl/>
          <w:lang w:bidi="ar-DZ"/>
        </w:rPr>
        <w:t xml:space="preserve"> المادة 186 من الامر 95/07 الزمت كل صياد ان يكتتب تامينا قبل ان تسلم له رخصة الصيد ، و اذا ما تم فسخ عقد التامين تسحب رخصة الصيد و يكون ملزم قبل الفسخ ب 10ايام ان يبلغ السلطة المختصة و هي الوالي بالفسخ حتى تتمكن من سحب الرخصة و الا تعرض لجزاءات حددتها المادة 188 من الامر 95/07 و هنا هيثم فسخ عقد التامين و بالتالي تسقط الرخصة و يتعرض لجزاءات جراء عدم التبليغ عن الفسخ 5 ن .</w:t>
      </w:r>
    </w:p>
    <w:p w14:paraId="3BB40BFE" w14:textId="77777777" w:rsidR="004A45A3" w:rsidRPr="004A45A3" w:rsidRDefault="004A45A3" w:rsidP="004A45A3">
      <w:pPr>
        <w:bidi/>
        <w:jc w:val="both"/>
        <w:rPr>
          <w:rFonts w:hint="cs"/>
          <w:b/>
          <w:bCs/>
          <w:sz w:val="32"/>
          <w:szCs w:val="32"/>
          <w:rtl/>
          <w:lang w:bidi="ar-DZ"/>
        </w:rPr>
      </w:pPr>
    </w:p>
    <w:sectPr w:rsidR="004A45A3" w:rsidRPr="004A4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F66EA"/>
    <w:multiLevelType w:val="hybridMultilevel"/>
    <w:tmpl w:val="CDEC7A06"/>
    <w:lvl w:ilvl="0" w:tplc="B6D23E5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8539EE"/>
    <w:multiLevelType w:val="hybridMultilevel"/>
    <w:tmpl w:val="8FF083DC"/>
    <w:lvl w:ilvl="0" w:tplc="65BA112E">
      <w:numFmt w:val="bullet"/>
      <w:lvlText w:val=""/>
      <w:lvlJc w:val="left"/>
      <w:pPr>
        <w:ind w:left="1260" w:hanging="360"/>
      </w:pPr>
      <w:rPr>
        <w:rFonts w:ascii="Symbol" w:eastAsiaTheme="minorHAnsi" w:hAnsi="Symbol" w:cstheme="minorBidi"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16cid:durableId="752631767">
    <w:abstractNumId w:val="0"/>
  </w:num>
  <w:num w:numId="2" w16cid:durableId="2078551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99"/>
    <w:rsid w:val="000A3B99"/>
    <w:rsid w:val="0022345F"/>
    <w:rsid w:val="004A45A3"/>
    <w:rsid w:val="00606941"/>
    <w:rsid w:val="00675C9B"/>
    <w:rsid w:val="008D4D45"/>
    <w:rsid w:val="00985E4B"/>
    <w:rsid w:val="00AE2DE1"/>
    <w:rsid w:val="00F25E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B3CF"/>
  <w15:chartTrackingRefBased/>
  <w15:docId w15:val="{11EF1BDD-CB5B-49F7-BA56-AD82E533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5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302</Words>
  <Characters>1662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2023-02-07T16:30:00Z</dcterms:created>
  <dcterms:modified xsi:type="dcterms:W3CDTF">2023-02-07T17:57:00Z</dcterms:modified>
</cp:coreProperties>
</file>