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3F" w:rsidRPr="006E6733" w:rsidRDefault="00A84609" w:rsidP="00A84609">
      <w:pPr>
        <w:ind w:firstLine="0"/>
        <w:jc w:val="center"/>
        <w:rPr>
          <w:b/>
          <w:bCs/>
          <w:sz w:val="32"/>
          <w:szCs w:val="28"/>
        </w:rPr>
      </w:pPr>
      <w:r w:rsidRPr="006E6733">
        <w:rPr>
          <w:b/>
          <w:bCs/>
          <w:sz w:val="32"/>
          <w:szCs w:val="28"/>
        </w:rPr>
        <w:t xml:space="preserve">Synthèse des conventions </w:t>
      </w:r>
      <w:r w:rsidR="006E6733" w:rsidRPr="006E6733">
        <w:rPr>
          <w:b/>
          <w:bCs/>
          <w:sz w:val="32"/>
          <w:szCs w:val="28"/>
        </w:rPr>
        <w:t xml:space="preserve">courantes </w:t>
      </w:r>
      <w:r w:rsidRPr="006E6733">
        <w:rPr>
          <w:b/>
          <w:bCs/>
          <w:sz w:val="32"/>
          <w:szCs w:val="28"/>
        </w:rPr>
        <w:t>avec l’Université de Blida 2</w:t>
      </w:r>
    </w:p>
    <w:p w:rsidR="00A84609" w:rsidRPr="00A84609" w:rsidRDefault="00A84609" w:rsidP="00A84609">
      <w:pPr>
        <w:ind w:firstLine="0"/>
        <w:jc w:val="center"/>
        <w:rPr>
          <w:b/>
          <w:bCs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6946"/>
        <w:gridCol w:w="2835"/>
      </w:tblGrid>
      <w:tr w:rsidR="006E6733" w:rsidRPr="006E6733" w:rsidTr="006E6733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84609" w:rsidRPr="006E6733" w:rsidRDefault="00A84609" w:rsidP="006D6BFD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Partie contractante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4609" w:rsidRPr="006E6733" w:rsidRDefault="00A84609" w:rsidP="006D6BFD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Domaine</w:t>
            </w:r>
            <w:r w:rsidRPr="006E6733">
              <w:rPr>
                <w:sz w:val="32"/>
                <w:szCs w:val="32"/>
              </w:rPr>
              <w:t>(s)</w:t>
            </w:r>
            <w:r w:rsidRPr="006E6733">
              <w:rPr>
                <w:sz w:val="32"/>
                <w:szCs w:val="32"/>
              </w:rPr>
              <w:t xml:space="preserve"> de la convention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609" w:rsidRPr="006E6733" w:rsidRDefault="00A84609" w:rsidP="006D6BFD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Date de signature</w:t>
            </w:r>
          </w:p>
        </w:tc>
      </w:tr>
      <w:tr w:rsidR="00A84609" w:rsidRPr="006E6733" w:rsidTr="006E6733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Ministère de l’Intérieur et des Collectivités Locales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 xml:space="preserve">Formation des agents </w:t>
            </w:r>
          </w:p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Echange documents</w:t>
            </w:r>
          </w:p>
          <w:p w:rsidR="006E6733" w:rsidRPr="006E6733" w:rsidRDefault="006E6733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Collaboration dans le cadre de la Formation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</w:p>
        </w:tc>
      </w:tr>
      <w:tr w:rsidR="00A84609" w:rsidRPr="006E6733" w:rsidTr="006E6733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 xml:space="preserve">Université Yahia </w:t>
            </w:r>
            <w:proofErr w:type="spellStart"/>
            <w:r w:rsidRPr="006E6733">
              <w:rPr>
                <w:sz w:val="32"/>
                <w:szCs w:val="32"/>
              </w:rPr>
              <w:t>Farès</w:t>
            </w:r>
            <w:proofErr w:type="spellEnd"/>
            <w:r w:rsidRPr="006E6733">
              <w:rPr>
                <w:sz w:val="32"/>
                <w:szCs w:val="32"/>
              </w:rPr>
              <w:t>, Médéa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E6733" w:rsidRPr="006E6733" w:rsidRDefault="006E6733" w:rsidP="006E6733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Echange documents</w:t>
            </w:r>
            <w:r w:rsidRPr="006E6733">
              <w:rPr>
                <w:sz w:val="32"/>
                <w:szCs w:val="32"/>
              </w:rPr>
              <w:t xml:space="preserve"> et expériences</w:t>
            </w:r>
          </w:p>
          <w:p w:rsidR="006E6733" w:rsidRPr="006E6733" w:rsidRDefault="006E6733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Collaboration dans le cadre de la Formation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</w:p>
        </w:tc>
      </w:tr>
      <w:tr w:rsidR="006E6733" w:rsidRPr="006E6733" w:rsidTr="006E6733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6E6733" w:rsidRPr="006E6733" w:rsidRDefault="006E6733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Centre Universitaire Tipaza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E6733" w:rsidRPr="006E6733" w:rsidRDefault="006E6733" w:rsidP="006E6733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Echange documents et expériences</w:t>
            </w:r>
          </w:p>
          <w:p w:rsidR="006E6733" w:rsidRPr="006E6733" w:rsidRDefault="006E6733" w:rsidP="006E6733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Collaboration dans le cadre de la Formation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6733" w:rsidRPr="006E6733" w:rsidRDefault="006E6733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</w:p>
        </w:tc>
      </w:tr>
      <w:tr w:rsidR="00A84609" w:rsidRPr="006E6733" w:rsidTr="006E6733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Chambre Nationale des Huissiers de justice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E6733" w:rsidRPr="006E6733" w:rsidRDefault="00A84609" w:rsidP="006E6733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Collaboration dans le cadre de la Formation</w:t>
            </w:r>
            <w:r w:rsidR="006E6733" w:rsidRPr="006E6733">
              <w:rPr>
                <w:sz w:val="32"/>
                <w:szCs w:val="32"/>
              </w:rPr>
              <w:t xml:space="preserve"> </w:t>
            </w:r>
          </w:p>
          <w:p w:rsidR="006E6733" w:rsidRPr="006E6733" w:rsidRDefault="006E6733" w:rsidP="006E6733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Recherche scientifique</w:t>
            </w:r>
          </w:p>
          <w:p w:rsidR="00A84609" w:rsidRPr="006E6733" w:rsidRDefault="006E6733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Encadrement et formation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</w:p>
        </w:tc>
      </w:tr>
      <w:tr w:rsidR="00A84609" w:rsidRPr="006E6733" w:rsidTr="006E6733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Télévision Algérienne (TV5 Coran)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Débats/Enregistrement des émissions/diffusion</w:t>
            </w:r>
          </w:p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Collaboration dans le cadre de la Formation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</w:p>
        </w:tc>
      </w:tr>
      <w:tr w:rsidR="00A84609" w:rsidRPr="006E6733" w:rsidTr="006E6733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Conseil Régional d’Alger de l’Ordre des Géomètres et Experts Fonciers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 xml:space="preserve">Collaboration </w:t>
            </w:r>
            <w:r w:rsidRPr="006E6733">
              <w:rPr>
                <w:sz w:val="32"/>
                <w:szCs w:val="32"/>
              </w:rPr>
              <w:t>dans le cadre de la Formation</w:t>
            </w:r>
          </w:p>
          <w:p w:rsidR="006E6733" w:rsidRPr="006E6733" w:rsidRDefault="006E6733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Encadrement et formation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</w:p>
        </w:tc>
      </w:tr>
      <w:tr w:rsidR="00A84609" w:rsidRPr="006E6733" w:rsidTr="006E6733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Direction des Moudjahidines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Collaboration dans le cadre de la Formation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</w:p>
        </w:tc>
      </w:tr>
      <w:tr w:rsidR="00A84609" w:rsidRPr="006E6733" w:rsidTr="006E6733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 xml:space="preserve">Institut militaire des documents et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Recherche scientifique</w:t>
            </w:r>
          </w:p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Echange bibliographiques</w:t>
            </w:r>
          </w:p>
          <w:p w:rsidR="00A84609" w:rsidRPr="006E6733" w:rsidRDefault="006E6733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6733">
              <w:rPr>
                <w:sz w:val="32"/>
                <w:szCs w:val="32"/>
              </w:rPr>
              <w:t>Encadrement et formation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609" w:rsidRPr="006E6733" w:rsidRDefault="00A84609" w:rsidP="00A84609">
            <w:pPr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</w:p>
        </w:tc>
      </w:tr>
    </w:tbl>
    <w:p w:rsidR="00A84609" w:rsidRDefault="00A84609" w:rsidP="006E6733">
      <w:pPr>
        <w:ind w:firstLine="0"/>
      </w:pPr>
    </w:p>
    <w:sectPr w:rsidR="00A84609" w:rsidSect="006E673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1DFD"/>
    <w:multiLevelType w:val="hybridMultilevel"/>
    <w:tmpl w:val="DE7CFA72"/>
    <w:lvl w:ilvl="0" w:tplc="9CC6ECB0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09"/>
    <w:rsid w:val="001021EF"/>
    <w:rsid w:val="00564EFA"/>
    <w:rsid w:val="006E6733"/>
    <w:rsid w:val="00A84609"/>
    <w:rsid w:val="00AB19C2"/>
    <w:rsid w:val="00B445FC"/>
    <w:rsid w:val="00CA03E9"/>
    <w:rsid w:val="00EF5D91"/>
    <w:rsid w:val="00F33CB3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E7F34"/>
  <w15:chartTrackingRefBased/>
  <w15:docId w15:val="{E42F1F71-BA26-4802-B10E-9225EE5C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B3"/>
    <w:pPr>
      <w:spacing w:line="360" w:lineRule="auto"/>
      <w:ind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33CB3"/>
    <w:p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3CB3"/>
    <w:pP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CB3"/>
    <w:pPr>
      <w:keepNext/>
      <w:keepLines/>
      <w:spacing w:before="40" w:after="0"/>
      <w:ind w:left="1134"/>
      <w:outlineLvl w:val="2"/>
    </w:pPr>
    <w:rPr>
      <w:rFonts w:asciiTheme="majorBidi" w:eastAsiaTheme="majorEastAsia" w:hAnsiTheme="majorBidi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F33CB3"/>
    <w:rPr>
      <w:vertAlign w:val="superscript"/>
    </w:rPr>
  </w:style>
  <w:style w:type="paragraph" w:customStyle="1" w:styleId="EndNoteBibliography">
    <w:name w:val="EndNote Bibliography"/>
    <w:basedOn w:val="Normal"/>
    <w:link w:val="EndNoteBibliographyCar"/>
    <w:rsid w:val="00F33CB3"/>
    <w:pPr>
      <w:spacing w:after="240" w:line="240" w:lineRule="auto"/>
    </w:pPr>
    <w:rPr>
      <w:noProof/>
      <w:szCs w:val="20"/>
      <w:lang w:val="en-US"/>
    </w:rPr>
  </w:style>
  <w:style w:type="character" w:customStyle="1" w:styleId="EndNoteBibliographyCar">
    <w:name w:val="EndNote Bibliography Car"/>
    <w:basedOn w:val="NotedebasdepageCar"/>
    <w:link w:val="EndNoteBibliography"/>
    <w:rsid w:val="00F33CB3"/>
    <w:rPr>
      <w:rFonts w:ascii="Times New Roman" w:eastAsia="Calibri" w:hAnsi="Times New Roman" w:cs="Times New Roman"/>
      <w:noProof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F33CB3"/>
    <w:rPr>
      <w:rFonts w:ascii="Times New Roman" w:eastAsia="Calibri" w:hAnsi="Times New Roman" w:cs="Times New Roman"/>
      <w:b/>
      <w:sz w:val="24"/>
    </w:rPr>
  </w:style>
  <w:style w:type="paragraph" w:customStyle="1" w:styleId="EndNoteBibliographyTitle">
    <w:name w:val="EndNote Bibliography Title"/>
    <w:basedOn w:val="Titre1"/>
    <w:link w:val="EndNoteBibliographyTitleCar"/>
    <w:rsid w:val="00F33CB3"/>
    <w:pPr>
      <w:spacing w:after="0" w:line="480" w:lineRule="auto"/>
      <w:jc w:val="left"/>
    </w:pPr>
    <w:rPr>
      <w:noProof/>
      <w:szCs w:val="20"/>
      <w:lang w:val="en-US"/>
    </w:rPr>
  </w:style>
  <w:style w:type="character" w:customStyle="1" w:styleId="EndNoteBibliographyTitleCar">
    <w:name w:val="EndNote Bibliography Title Car"/>
    <w:basedOn w:val="NotedebasdepageCar"/>
    <w:link w:val="EndNoteBibliographyTitle"/>
    <w:rsid w:val="00F33CB3"/>
    <w:rPr>
      <w:rFonts w:ascii="Times New Roman" w:eastAsia="Calibri" w:hAnsi="Times New Roman" w:cs="Times New Roman"/>
      <w:b/>
      <w:noProof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F3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CB3"/>
    <w:rPr>
      <w:rFonts w:ascii="Times New Roman" w:eastAsia="Calibri" w:hAnsi="Times New Roman" w:cs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F33CB3"/>
    <w:rPr>
      <w:rFonts w:ascii="Times New Roman" w:eastAsia="Calibri" w:hAnsi="Times New Roman" w:cs="Times New Roman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33CB3"/>
    <w:pPr>
      <w:outlineLvl w:val="9"/>
    </w:pPr>
    <w:rPr>
      <w:rFonts w:asciiTheme="majorHAnsi" w:hAnsiTheme="majorHAnsi"/>
      <w:b w:val="0"/>
      <w:smallCaps/>
      <w:color w:val="2E74B5" w:themeColor="accent1" w:themeShade="BF"/>
      <w:lang w:eastAsia="fr-FR"/>
    </w:rPr>
  </w:style>
  <w:style w:type="character" w:styleId="Lienhypertexte">
    <w:name w:val="Hyperlink"/>
    <w:basedOn w:val="Policepardfaut"/>
    <w:uiPriority w:val="99"/>
    <w:unhideWhenUsed/>
    <w:rsid w:val="00F33CB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F33CB3"/>
    <w:pPr>
      <w:spacing w:after="0" w:line="240" w:lineRule="auto"/>
      <w:ind w:left="567" w:hanging="56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33CB3"/>
    <w:rPr>
      <w:rFonts w:ascii="Times New Roman" w:eastAsia="Calibri" w:hAnsi="Times New Roman" w:cs="Times New Roman"/>
      <w:sz w:val="18"/>
      <w:szCs w:val="20"/>
    </w:rPr>
  </w:style>
  <w:style w:type="paragraph" w:styleId="Pieddepage">
    <w:name w:val="footer"/>
    <w:basedOn w:val="Normal"/>
    <w:link w:val="PieddepageCar1"/>
    <w:uiPriority w:val="99"/>
    <w:unhideWhenUsed/>
    <w:rsid w:val="00F3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F33CB3"/>
    <w:rPr>
      <w:rFonts w:ascii="Times New Roman" w:eastAsia="Calibri" w:hAnsi="Times New Roman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CB3"/>
    <w:rPr>
      <w:rFonts w:ascii="Segoe UI" w:eastAsia="Calibr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33CB3"/>
    <w:rPr>
      <w:rFonts w:asciiTheme="majorBidi" w:eastAsiaTheme="majorEastAsia" w:hAnsiTheme="majorBidi" w:cstheme="majorBidi"/>
      <w:b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F33CB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33CB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33CB3"/>
    <w:pPr>
      <w:spacing w:after="100"/>
      <w:ind w:left="44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F33C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3CB3"/>
    <w:rPr>
      <w:rFonts w:ascii="Times New Roman" w:eastAsia="Calibri" w:hAnsi="Times New Roman" w:cs="Times New Roman"/>
      <w:sz w:val="20"/>
      <w:szCs w:val="20"/>
    </w:rPr>
  </w:style>
  <w:style w:type="paragraph" w:customStyle="1" w:styleId="EndNoteCategoryHeading">
    <w:name w:val="EndNote Category Heading"/>
    <w:basedOn w:val="Normal"/>
    <w:link w:val="EndNoteCategoryHeadingCar"/>
    <w:rsid w:val="00F33CB3"/>
    <w:pPr>
      <w:spacing w:before="120" w:after="120"/>
    </w:pPr>
    <w:rPr>
      <w:b/>
      <w:smallCaps/>
      <w:noProof/>
    </w:rPr>
  </w:style>
  <w:style w:type="character" w:customStyle="1" w:styleId="EndNoteCategoryHeadingCar">
    <w:name w:val="EndNote Category Heading Car"/>
    <w:basedOn w:val="Policepardfaut"/>
    <w:link w:val="EndNoteCategoryHeading"/>
    <w:rsid w:val="00F33CB3"/>
    <w:rPr>
      <w:rFonts w:ascii="Times New Roman" w:eastAsia="Calibri" w:hAnsi="Times New Roman" w:cs="Times New Roman"/>
      <w:b/>
      <w:smallCaps/>
      <w:noProof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33CB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33CB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3C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3CB3"/>
    <w:rPr>
      <w:rFonts w:ascii="Times New Roman" w:eastAsia="Calibri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33CB3"/>
    <w:pPr>
      <w:ind w:left="720"/>
    </w:pPr>
  </w:style>
  <w:style w:type="character" w:customStyle="1" w:styleId="PieddepageCar1">
    <w:name w:val="Pied de page Car1"/>
    <w:basedOn w:val="Policepardfaut"/>
    <w:link w:val="Pieddepage"/>
    <w:uiPriority w:val="99"/>
    <w:rsid w:val="00F33CB3"/>
    <w:rPr>
      <w:rFonts w:ascii="Times New Roman" w:eastAsia="Calibri" w:hAnsi="Times New Roman" w:cs="Times New Roman"/>
      <w:sz w:val="24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F33CB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1">
    <w:name w:val="Pied de page11"/>
    <w:basedOn w:val="Normal"/>
    <w:next w:val="Pieddepage"/>
    <w:uiPriority w:val="99"/>
    <w:unhideWhenUsed/>
    <w:rsid w:val="00F33CB3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basedOn w:val="Normal"/>
    <w:uiPriority w:val="1"/>
    <w:qFormat/>
    <w:rsid w:val="00F33CB3"/>
    <w:pPr>
      <w:spacing w:before="160" w:line="240" w:lineRule="auto"/>
      <w:ind w:left="1418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A8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</dc:creator>
  <cp:keywords/>
  <dc:description/>
  <cp:lastModifiedBy>Hatem</cp:lastModifiedBy>
  <cp:revision>1</cp:revision>
  <dcterms:created xsi:type="dcterms:W3CDTF">2017-06-06T13:04:00Z</dcterms:created>
  <dcterms:modified xsi:type="dcterms:W3CDTF">2017-06-06T13:19:00Z</dcterms:modified>
</cp:coreProperties>
</file>