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tbl>
      <w:tblPr>
        <w:tblStyle w:val="Grilledutableau"/>
        <w:tblW w:w="15168" w:type="dxa"/>
        <w:tblInd w:w="-459" w:type="dxa"/>
        <w:tblLook w:val="04A0"/>
      </w:tblPr>
      <w:tblGrid>
        <w:gridCol w:w="4962"/>
        <w:gridCol w:w="5244"/>
        <w:gridCol w:w="4962"/>
      </w:tblGrid>
      <w:tr w:rsidR="00480292" w:rsidTr="00A467F6">
        <w:trPr>
          <w:trHeight w:val="9348"/>
        </w:trPr>
        <w:tc>
          <w:tcPr>
            <w:tcW w:w="4962" w:type="dxa"/>
            <w:shd w:val="clear" w:color="auto" w:fill="FFFFFF" w:themeFill="background1"/>
          </w:tcPr>
          <w:p w:rsidR="00480292" w:rsidRPr="00480292" w:rsidRDefault="00480292" w:rsidP="00AF71A4">
            <w:pPr>
              <w:bidi/>
              <w:jc w:val="both"/>
              <w:rPr>
                <w:b/>
                <w:bCs/>
                <w:sz w:val="28"/>
                <w:szCs w:val="28"/>
              </w:rPr>
            </w:pP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وكانت فرنسا تهدف من وراء كل ذلك إعادة تشكيل شخصية الفرد الجزائري الجديدة المتسمة في نظرها بالخنوع والخضوع لمنظومة القوانين الفرنسية لأجل فرنسة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وتجنيس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وإدماج أحرار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الجزائر،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وضرب هوية الجزائريين الوطنية والثقافية والحضارية في الصميم بموجب قانون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سيناتـوس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كونسـلت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 (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Senatus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 Consulte)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لسنة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1863وتداعياته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الخطيرة على الجزائريين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br/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لقد وقعت أثناء تطبيق قانون الأحوال الشخصية أخطاء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فادحة،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بعضها مقصود وبعضها الآخر غي</w:t>
            </w:r>
            <w:r w:rsidR="00AF71A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ر </w:t>
            </w:r>
            <w:proofErr w:type="spellStart"/>
            <w:r w:rsidR="00AF71A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مقصود،</w:t>
            </w:r>
            <w:proofErr w:type="spellEnd"/>
            <w:r w:rsidR="00AF71A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تمثّلت في حمل الجزائري</w:t>
            </w:r>
            <w:r w:rsidR="00AF71A4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  <w:lang w:eastAsia="fr-FR" w:bidi="ar-DZ"/>
              </w:rPr>
              <w:t>ي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ن لألقاب مختارة لهم أجبروا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عليها،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وهي في مجملها ألقاب مقزّزة ومنفّرة ومرعبة لا تمت بصلة إلى ألقابهم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الأصلية،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وبعدها أعطيت لهم ألقاب مجهولة النسب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 (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snp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)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وهكذا أضاف الاحتلال الفرنسي إلى سجلّه الإجرامي الأسود مجزرة أخرى في التلاعب بهوية وأصالة وعراقة الإنسان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الجزائري،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وزرع الشك والحقد بين الجزائريين الذين كانوا على قلب رجل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واحد،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فزرع البغضاء والشحناء ودس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النعرات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القبلية والعرقية والمذهبية بين العربي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والأمازيغي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والشاوي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والميزابي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والترقي ..</w:t>
            </w:r>
            <w:proofErr w:type="gram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ولكن</w:t>
            </w:r>
            <w:proofErr w:type="gram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في النهاية هذه هي حقيقة الاحتلال الفرنسي البشع الذي نسعى من خلال هذا الملتقى إلى تعريته من الشعارات البر</w:t>
            </w:r>
            <w:r w:rsidR="00AF71A4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  <w:lang w:eastAsia="fr-FR"/>
              </w:rPr>
              <w:t>ّا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قة التي كان يتخفى ورائها كالحرية والمساواة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والعدل،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ونشر التمدن والحضارة والأفكار النيّرة</w:t>
            </w:r>
          </w:p>
        </w:tc>
        <w:tc>
          <w:tcPr>
            <w:tcW w:w="5244" w:type="dxa"/>
            <w:shd w:val="clear" w:color="auto" w:fill="auto"/>
          </w:tcPr>
          <w:p w:rsidR="00480292" w:rsidRPr="0075240D" w:rsidRDefault="00480292" w:rsidP="00480292">
            <w:pPr>
              <w:shd w:val="clear" w:color="auto" w:fill="FFFFFF"/>
              <w:bidi/>
              <w:spacing w:line="240" w:lineRule="atLeast"/>
              <w:jc w:val="both"/>
              <w:outlineLvl w:val="1"/>
              <w:rPr>
                <w:rFonts w:ascii="Sakkal Majalla" w:eastAsia="Times New Roman" w:hAnsi="Sakkal Majalla" w:cs="Sakkal Majalla"/>
                <w:b/>
                <w:bCs/>
                <w:color w:val="FF5D12"/>
                <w:sz w:val="32"/>
                <w:szCs w:val="32"/>
                <w:rtl/>
                <w:lang w:eastAsia="fr-FR"/>
              </w:rPr>
            </w:pPr>
            <w:proofErr w:type="gramStart"/>
            <w:r w:rsidRPr="0075240D">
              <w:rPr>
                <w:rFonts w:ascii="Sakkal Majalla" w:eastAsia="Times New Roman" w:hAnsi="Sakkal Majalla" w:cs="Sakkal Majalla"/>
                <w:b/>
                <w:bCs/>
                <w:color w:val="FF5D12"/>
                <w:sz w:val="32"/>
                <w:szCs w:val="32"/>
                <w:rtl/>
                <w:lang w:eastAsia="fr-FR"/>
              </w:rPr>
              <w:t>الديباجة</w:t>
            </w:r>
            <w:proofErr w:type="gramEnd"/>
          </w:p>
          <w:p w:rsidR="00861697" w:rsidRDefault="00480292" w:rsidP="00AF71A4">
            <w:pPr>
              <w:shd w:val="clear" w:color="auto" w:fill="FFFFFF"/>
              <w:bidi/>
              <w:spacing w:line="240" w:lineRule="atLeast"/>
              <w:jc w:val="both"/>
              <w:outlineLvl w:val="1"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lang w:eastAsia="fr-FR"/>
              </w:rPr>
              <w:t> :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شهدت الجزائر </w:t>
            </w:r>
            <w:r w:rsidR="00AF71A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 </w:t>
            </w:r>
            <w:r w:rsidR="00400EB4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  <w:lang w:eastAsia="fr-FR" w:bidi="ar-DZ"/>
              </w:rPr>
              <w:t xml:space="preserve">ابتداءً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من النصف الثاني من القرن التاسع عشر تقييد عقود الميلاد بصفة رسمية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ومنتظمة،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وكانت مدينة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قسنطينة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الأولى وطنيا في تقييد عقود ميلادها ابتداء من سنة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1870،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وذلك قبل تطبيق قانون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الألقاب،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حيث أصبح للجزائري</w:t>
            </w:r>
            <w:r w:rsidR="00B9252F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  <w:lang w:eastAsia="fr-FR"/>
              </w:rPr>
              <w:t>ي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ن سجلات عقود الميلاد وسجلات عقود الوفيات،كما أوجد الاحتلال الفرنسي سجلا ثالثا سمي بسجلات التلقيب (الدفتر الأم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)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الذي تم تحضيره انطلاقا من الشجرة العائلية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للجزائريين،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أصبح بذلك الفرد الجزائري فيما بعد يمتلك دفترا عائليا خاصا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به،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يسجل فيه الزواج والطلاق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والوفاة،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كل ذلك كان انطلاقا من تطبيق قانون 23 مارس 1882 الذي أقر بنظام الألقاب العائلية بالجزائر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.</w:t>
            </w:r>
            <w:r w:rsidRPr="00480292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وقد قامت السلطات الاستعمارية بتوثيق الأملاك العقارية للجزائريين بهدف تسجيل الأراضي وفق ما نص عليه قانون وارني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 (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Warnier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)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الصادر في 26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جويلية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1873،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والذي أقصي فيه القسم الأكبر من أراضي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الجزائريين،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لا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لشيئ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إلا أنهم لا يملكون عقو</w:t>
            </w:r>
            <w:r w:rsidR="00B9252F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دا للأراضي التي </w:t>
            </w:r>
            <w:proofErr w:type="spellStart"/>
            <w:r w:rsidR="00B9252F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يملكونها،</w:t>
            </w:r>
            <w:proofErr w:type="spellEnd"/>
            <w:r w:rsidR="00B9252F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وبناء</w:t>
            </w:r>
            <w:r w:rsidR="00B9252F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8"/>
                <w:szCs w:val="28"/>
                <w:rtl/>
                <w:lang w:eastAsia="fr-FR"/>
              </w:rPr>
              <w:t>ً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عليه أصبح الجزائريون الذين لا</w:t>
            </w:r>
            <w:r w:rsidR="00AF71A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يملكون عقودا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لإمتلاك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أراضيهم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لايستطعون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اليوم معرفة جدهم الثالث أو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الرابع،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بينما الذين حالفهم الحظ في امتلاك عقود أراضيهم يمكن أن يعرفوا ربما حتى جدهم السابع والثامن وأكثر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</w:p>
          <w:p w:rsidR="00480292" w:rsidRPr="00861697" w:rsidRDefault="00480292" w:rsidP="00861697">
            <w:pPr>
              <w:shd w:val="clear" w:color="auto" w:fill="FFFFFF"/>
              <w:bidi/>
              <w:spacing w:line="240" w:lineRule="atLeast"/>
              <w:jc w:val="both"/>
              <w:outlineLvl w:val="1"/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</w:r>
          </w:p>
        </w:tc>
        <w:tc>
          <w:tcPr>
            <w:tcW w:w="4962" w:type="dxa"/>
            <w:shd w:val="clear" w:color="auto" w:fill="auto"/>
          </w:tcPr>
          <w:p w:rsidR="00480292" w:rsidRPr="00155174" w:rsidRDefault="00480292" w:rsidP="00480292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 xml:space="preserve">جامعة علي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لونيسي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 xml:space="preserve"> البليدة 2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lang w:eastAsia="fr-FR"/>
              </w:rPr>
              <w:br/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كلية العلوم الإنسانية والاجتماعية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lang w:eastAsia="fr-FR"/>
              </w:rPr>
              <w:br/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قسم العلوم الانسانية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lang w:eastAsia="fr-FR"/>
              </w:rPr>
              <w:br/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شعبة التاريخ</w:t>
            </w:r>
          </w:p>
          <w:p w:rsidR="00480292" w:rsidRPr="00480292" w:rsidRDefault="00480292" w:rsidP="00480292">
            <w:pPr>
              <w:shd w:val="clear" w:color="auto" w:fill="FFFFFF"/>
              <w:tabs>
                <w:tab w:val="left" w:pos="659"/>
                <w:tab w:val="center" w:pos="2249"/>
              </w:tabs>
              <w:bidi/>
              <w:spacing w:line="240" w:lineRule="atLeast"/>
              <w:jc w:val="center"/>
              <w:outlineLvl w:val="2"/>
              <w:rPr>
                <w:rFonts w:ascii="Sakkal Majalla" w:eastAsia="Times New Roman" w:hAnsi="Sakkal Majalla" w:cs="Sakkal Majalla"/>
                <w:color w:val="FF5D12"/>
                <w:sz w:val="36"/>
                <w:szCs w:val="36"/>
                <w:rtl/>
                <w:lang w:eastAsia="fr-FR" w:bidi="ar-DZ"/>
              </w:rPr>
            </w:pP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40"/>
                <w:szCs w:val="40"/>
                <w:rtl/>
                <w:lang w:eastAsia="fr-FR"/>
              </w:rPr>
              <w:t>ينظم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40"/>
                <w:szCs w:val="40"/>
                <w:lang w:eastAsia="fr-FR"/>
              </w:rPr>
              <w:t>:</w:t>
            </w:r>
            <w:r w:rsidRPr="00155174">
              <w:rPr>
                <w:rFonts w:ascii="Sakkal Majalla" w:eastAsia="Times New Roman" w:hAnsi="Sakkal Majalla" w:cs="Sakkal Majalla"/>
                <w:color w:val="FF5D12"/>
                <w:sz w:val="36"/>
                <w:szCs w:val="36"/>
                <w:lang w:eastAsia="fr-FR"/>
              </w:rPr>
              <w:br/>
            </w:r>
            <w:proofErr w:type="gramStart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>ملتقى</w:t>
            </w:r>
            <w:proofErr w:type="gramEnd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 xml:space="preserve"> وطنيا حول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lang w:eastAsia="fr-FR"/>
              </w:rPr>
              <w:t>:</w:t>
            </w:r>
            <w:r w:rsidRPr="00155174">
              <w:rPr>
                <w:rFonts w:ascii="Sakkal Majalla" w:eastAsia="Times New Roman" w:hAnsi="Sakkal Majalla" w:cs="Sakkal Majalla"/>
                <w:color w:val="FF5D12"/>
                <w:sz w:val="36"/>
                <w:szCs w:val="36"/>
                <w:lang w:eastAsia="fr-FR"/>
              </w:rPr>
              <w:br/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 xml:space="preserve">الألقاب </w:t>
            </w:r>
            <w:proofErr w:type="spellStart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>العائلية”</w:t>
            </w:r>
            <w:proofErr w:type="spellEnd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 xml:space="preserve"> الجزائرية وعلاقتها بنظام الحالة المدنية في الجزائر </w:t>
            </w:r>
            <w:proofErr w:type="spellStart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>1870-</w:t>
            </w:r>
            <w:proofErr w:type="spellEnd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 xml:space="preserve"> 1962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FF5D12"/>
                <w:sz w:val="36"/>
                <w:szCs w:val="36"/>
                <w:lang w:eastAsia="fr-FR"/>
              </w:rPr>
              <w:br/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 xml:space="preserve">يومي 06 </w:t>
            </w:r>
            <w:proofErr w:type="spellStart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>و07</w:t>
            </w:r>
            <w:proofErr w:type="spellEnd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 xml:space="preserve"> </w:t>
            </w:r>
            <w:proofErr w:type="spellStart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36"/>
                <w:szCs w:val="36"/>
                <w:rtl/>
                <w:lang w:eastAsia="fr-FR"/>
              </w:rPr>
              <w:t>ديسمبر2017</w:t>
            </w:r>
            <w:proofErr w:type="spellEnd"/>
          </w:p>
          <w:p w:rsidR="00480292" w:rsidRDefault="00480292" w:rsidP="00480292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 xml:space="preserve">الرئيس الشرفي للملتقى :أ.د </w:t>
            </w:r>
            <w:r w:rsidRPr="00480292"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 xml:space="preserve">خالد </w:t>
            </w:r>
            <w:proofErr w:type="spellStart"/>
            <w:r w:rsidRPr="00480292"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>رمول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 xml:space="preserve"> رئيس الجامعة</w:t>
            </w:r>
          </w:p>
          <w:p w:rsidR="00480292" w:rsidRDefault="00480292" w:rsidP="00480292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</w:pPr>
            <w:proofErr w:type="gramStart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المنسق</w:t>
            </w:r>
            <w:proofErr w:type="gramEnd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 xml:space="preserve"> العام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للملتقي: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 xml:space="preserve"> أ.د. جمال معتوق عميد الكلية</w:t>
            </w:r>
            <w:r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lang w:eastAsia="fr-FR"/>
              </w:rPr>
              <w:t>.</w:t>
            </w:r>
          </w:p>
          <w:p w:rsidR="00480292" w:rsidRDefault="00480292" w:rsidP="00861697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رئيس الملتقى</w:t>
            </w:r>
            <w:r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 xml:space="preserve">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 xml:space="preserve">د. الصادق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  <w:t>دهاش</w:t>
            </w:r>
            <w:proofErr w:type="spellEnd"/>
          </w:p>
          <w:p w:rsidR="00480292" w:rsidRDefault="00480292" w:rsidP="00480292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 xml:space="preserve">رئيس اللجنة التنظيمية </w:t>
            </w:r>
          </w:p>
          <w:p w:rsidR="00480292" w:rsidRDefault="00480292" w:rsidP="00480292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 xml:space="preserve">د:  </w:t>
            </w:r>
            <w:proofErr w:type="spellStart"/>
            <w:r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>عبدالقادر</w:t>
            </w:r>
            <w:proofErr w:type="spellEnd"/>
            <w:r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="Sakkal Majalla" w:eastAsia="Times New Roman" w:hAnsi="Sakkal Majalla" w:cs="Sakkal Majalla" w:hint="cs"/>
                <w:color w:val="333333"/>
                <w:sz w:val="36"/>
                <w:szCs w:val="36"/>
                <w:rtl/>
                <w:lang w:eastAsia="fr-FR"/>
              </w:rPr>
              <w:t>بوعقادة</w:t>
            </w:r>
            <w:proofErr w:type="spellEnd"/>
          </w:p>
          <w:p w:rsidR="00861697" w:rsidRDefault="00861697" w:rsidP="00861697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6"/>
                <w:szCs w:val="36"/>
                <w:rtl/>
                <w:lang w:eastAsia="fr-FR"/>
              </w:rPr>
            </w:pPr>
          </w:p>
          <w:p w:rsidR="00861697" w:rsidRPr="00480292" w:rsidRDefault="00861697" w:rsidP="00861697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color w:val="333333"/>
                <w:sz w:val="32"/>
                <w:szCs w:val="32"/>
                <w:rtl/>
                <w:lang w:eastAsia="fr-FR" w:bidi="ar-DZ"/>
              </w:rPr>
            </w:pPr>
          </w:p>
        </w:tc>
      </w:tr>
    </w:tbl>
    <w:p w:rsidR="00480292" w:rsidRPr="00480292" w:rsidRDefault="00480292" w:rsidP="00480292">
      <w:pPr>
        <w:tabs>
          <w:tab w:val="left" w:pos="10790"/>
        </w:tabs>
      </w:pPr>
    </w:p>
    <w:tbl>
      <w:tblPr>
        <w:tblStyle w:val="Grilledutableau"/>
        <w:tblpPr w:leftFromText="141" w:rightFromText="141" w:vertAnchor="text" w:horzAnchor="margin" w:tblpXSpec="center" w:tblpY="255"/>
        <w:tblW w:w="15593" w:type="dxa"/>
        <w:tblLook w:val="04A0"/>
      </w:tblPr>
      <w:tblGrid>
        <w:gridCol w:w="4962"/>
        <w:gridCol w:w="4961"/>
        <w:gridCol w:w="5670"/>
      </w:tblGrid>
      <w:tr w:rsidR="00480292" w:rsidTr="00480292">
        <w:trPr>
          <w:trHeight w:val="9918"/>
        </w:trPr>
        <w:tc>
          <w:tcPr>
            <w:tcW w:w="4962" w:type="dxa"/>
          </w:tcPr>
          <w:p w:rsidR="00480292" w:rsidRDefault="00480292" w:rsidP="00480292">
            <w:pPr>
              <w:shd w:val="clear" w:color="auto" w:fill="FFFFFF"/>
              <w:bidi/>
              <w:spacing w:line="240" w:lineRule="atLeast"/>
              <w:outlineLvl w:val="1"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eastAsia="fr-FR"/>
              </w:rPr>
              <w:lastRenderedPageBreak/>
              <w:t>–</w:t>
            </w:r>
            <w:r w:rsidRPr="00480292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>شروط المداخلة</w:t>
            </w:r>
            <w:r>
              <w:rPr>
                <w:rFonts w:ascii="Sakkal Majalla" w:eastAsia="Times New Roman" w:hAnsi="Sakkal Majalla" w:cs="Sakkal Majalla" w:hint="cs"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تكتب البحوث بخط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traditional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arabic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بحجم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16،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والمدخلات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باللغة الفرنسية بالخط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Times New Roman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الحجم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12؛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و أمّا الإحالات فتكون في آخر الصفحة بطريقة آلية بحجم 12 على نظام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وورد،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ثم قائمة عامة للمصادر والمراجع في آخر البحث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ألا يكون البحث قد سبق نشره أو تمت المشاركة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في ندوات أخرى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لابد أن يكون الموضوع منسجما مع أحد محاور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الملتقى،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وأن تكون المواضيع محددة بدقة وذات أصالة علمية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اللجنة العلمية لها حق قبول أو رفض ما يقدم لها من مادة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إذا أعدت المداخلة من طرف أكثر من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باحث،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يتكفل الملتقى بمتدخل واحد فقط</w:t>
            </w:r>
          </w:p>
          <w:p w:rsidR="00480292" w:rsidRDefault="00480292" w:rsidP="00480292">
            <w:pPr>
              <w:shd w:val="clear" w:color="auto" w:fill="FFFFFF"/>
              <w:bidi/>
              <w:spacing w:line="240" w:lineRule="atLeast"/>
              <w:outlineLvl w:val="1"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rtl/>
                <w:lang w:eastAsia="fr-FR"/>
              </w:rPr>
              <w:t xml:space="preserve"> تواريخ هامة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lang w:eastAsia="fr-FR"/>
              </w:rPr>
              <w:t>: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آخر أجل لاستلام الملخصات القصيرة مع السيرة الذاتية المختصرة يوم 01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أفريل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2017؛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يتم الرد على الملخصات قبل يوم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20جوان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2017؛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ترسل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المدخلات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كاملة قبل يوم 10 سبتمبر 2016 على البريد الالكتروني التالي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 : colloquealkablida2017@gmail.com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للاستعلام يرجى الاتصال على الرقم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التالي: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0790525072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أو0775213441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</w:p>
          <w:p w:rsidR="00291882" w:rsidRDefault="00291882" w:rsidP="00291882">
            <w:pPr>
              <w:shd w:val="clear" w:color="auto" w:fill="FFFFFF"/>
              <w:bidi/>
              <w:spacing w:line="240" w:lineRule="atLeast"/>
              <w:outlineLvl w:val="1"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</w:pPr>
          </w:p>
          <w:p w:rsidR="00291882" w:rsidRDefault="00291882" w:rsidP="00291882">
            <w:pPr>
              <w:shd w:val="clear" w:color="auto" w:fill="FFFFFF"/>
              <w:bidi/>
              <w:spacing w:line="240" w:lineRule="atLeast"/>
              <w:outlineLvl w:val="1"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</w:pPr>
          </w:p>
          <w:p w:rsidR="00291882" w:rsidRPr="00155174" w:rsidRDefault="00291882" w:rsidP="00291882">
            <w:pPr>
              <w:shd w:val="clear" w:color="auto" w:fill="FFFFFF"/>
              <w:bidi/>
              <w:spacing w:line="240" w:lineRule="atLeast"/>
              <w:outlineLvl w:val="1"/>
              <w:rPr>
                <w:rFonts w:ascii="Sakkal Majalla" w:eastAsia="Times New Roman" w:hAnsi="Sakkal Majalla" w:cs="Sakkal Majalla"/>
                <w:color w:val="FF5D12"/>
                <w:sz w:val="28"/>
                <w:szCs w:val="28"/>
                <w:lang w:eastAsia="fr-FR"/>
              </w:rPr>
            </w:pPr>
          </w:p>
          <w:p w:rsidR="00480292" w:rsidRDefault="00480292" w:rsidP="00480292">
            <w:pPr>
              <w:jc w:val="right"/>
            </w:pPr>
          </w:p>
        </w:tc>
        <w:tc>
          <w:tcPr>
            <w:tcW w:w="4961" w:type="dxa"/>
          </w:tcPr>
          <w:p w:rsidR="00480292" w:rsidRDefault="00480292" w:rsidP="00480292">
            <w:pPr>
              <w:shd w:val="clear" w:color="auto" w:fill="FFFFFF"/>
              <w:bidi/>
              <w:spacing w:before="383" w:after="153" w:line="240" w:lineRule="atLeast"/>
              <w:outlineLvl w:val="1"/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rtl/>
                <w:lang w:eastAsia="fr-FR" w:bidi="ar-DZ"/>
              </w:rPr>
            </w:pPr>
            <w:r w:rsidRPr="00155174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rtl/>
                <w:lang w:eastAsia="fr-FR"/>
              </w:rPr>
              <w:t>اللجنة العلمية للملتقى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lang w:eastAsia="fr-FR"/>
              </w:rPr>
              <w:t xml:space="preserve"> :</w:t>
            </w:r>
            <w:r w:rsidRPr="00480292">
              <w:rPr>
                <w:rFonts w:ascii="Sakkal Majalla" w:eastAsia="Times New Roman" w:hAnsi="Sakkal Majalla" w:cs="Sakkal Majalla" w:hint="cs"/>
                <w:b/>
                <w:bCs/>
                <w:color w:val="FF5D12"/>
                <w:sz w:val="28"/>
                <w:szCs w:val="28"/>
                <w:rtl/>
                <w:lang w:eastAsia="fr-FR" w:bidi="ar-DZ"/>
              </w:rPr>
              <w:t xml:space="preserve">  </w:t>
            </w:r>
          </w:p>
          <w:p w:rsidR="00480292" w:rsidRPr="00155174" w:rsidRDefault="00480292" w:rsidP="001F7F83">
            <w:pPr>
              <w:shd w:val="clear" w:color="auto" w:fill="FFFFFF"/>
              <w:bidi/>
              <w:spacing w:before="383" w:after="153" w:line="240" w:lineRule="atLeast"/>
              <w:jc w:val="both"/>
              <w:outlineLvl w:val="1"/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lang w:eastAsia="fr-FR"/>
              </w:rPr>
            </w:pPr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رئيس اللجنة العلمية</w:t>
            </w:r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 </w:t>
            </w:r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الصادق </w:t>
            </w:r>
            <w:proofErr w:type="spellStart"/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دهاش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br/>
            </w:r>
            <w:r w:rsidRPr="00480292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أعضاء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محمد الشريف سيدي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موسى،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بشير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مديني،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سيد أحمد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نقاز،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أحمد عصماني،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آيت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بعزيز،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مراد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تجنانت،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شعبوني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أمينة،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بوشيبة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فائزة،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بوجناح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دليلة،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محي الدين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عبدالعزيز،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بن عيسى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علال،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العيادي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السعيد،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بن جابو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أحمد،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مزيان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سعيدي،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محمد لحسن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الزغيدي،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بلقاسم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محمد(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الجزائر2)،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بوعزة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بوضرساية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(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الجزائر2)،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محمد الأمين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بلغيث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(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الجزائر1</w:t>
            </w:r>
            <w:proofErr w:type="spellEnd"/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)،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مزاري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عبدالصمد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توفيق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(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المدية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)،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موسى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هيصام(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المدية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)،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الغالي غربي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(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المدية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)،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r w:rsidR="001F7F83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>محمد سعدي (</w:t>
            </w:r>
            <w:proofErr w:type="spellStart"/>
            <w:r w:rsidR="001F7F83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>البليدة2)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،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بوطيبي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محمد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(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المدية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)،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جلال محمد(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الجزائر2)،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بوسعد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الطيب،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فكاير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عبدالقادر(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خميس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مليانة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)،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إيلال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نورالدين</w:t>
            </w:r>
            <w:proofErr w:type="spellEnd"/>
            <w:r w:rsidR="001F7F83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(</w:t>
            </w:r>
            <w:proofErr w:type="spellStart"/>
            <w:r w:rsidR="001F7F83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الشلف)</w:t>
            </w:r>
            <w:proofErr w:type="spellEnd"/>
            <w:r w:rsidR="001F7F83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سيدي صالح(خميس</w:t>
            </w:r>
            <w:r w:rsidR="001F7F83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مليانة</w:t>
            </w:r>
            <w:proofErr w:type="spellEnd"/>
            <w:r w:rsid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)،</w:t>
            </w:r>
            <w:proofErr w:type="spellStart"/>
            <w:r w:rsidR="001F7F83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رتيمي</w:t>
            </w:r>
            <w:proofErr w:type="spellEnd"/>
            <w:r w:rsidR="001F7F83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فضيل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،</w:t>
            </w:r>
            <w:proofErr w:type="spellStart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دريدش</w:t>
            </w:r>
            <w:proofErr w:type="spellEnd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حلمي،</w:t>
            </w:r>
            <w:proofErr w:type="spellEnd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نشادي</w:t>
            </w:r>
            <w:proofErr w:type="spellEnd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عبدالرحمن</w:t>
            </w:r>
            <w:proofErr w:type="spellEnd"/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البليدة 2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</w:p>
          <w:p w:rsidR="00BE65CB" w:rsidRDefault="00480292" w:rsidP="00BE65CB">
            <w:pPr>
              <w:shd w:val="clear" w:color="auto" w:fill="FFFFFF"/>
              <w:bidi/>
              <w:spacing w:before="383" w:after="153"/>
              <w:outlineLvl w:val="1"/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rtl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rtl/>
                <w:lang w:eastAsia="fr-FR"/>
              </w:rPr>
              <w:t>اللجنة التنظيمية للملتقى</w:t>
            </w:r>
            <w:r w:rsidR="00BE65CB">
              <w:rPr>
                <w:rFonts w:ascii="Sakkal Majalla" w:eastAsia="Times New Roman" w:hAnsi="Sakkal Majalla" w:cs="Sakkal Majalla" w:hint="cs"/>
                <w:b/>
                <w:bCs/>
                <w:color w:val="FF5D12"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BE65CB" w:rsidRPr="0039019B" w:rsidRDefault="00480292" w:rsidP="00BE65CB">
            <w:pPr>
              <w:shd w:val="clear" w:color="auto" w:fill="FFFFFF"/>
              <w:bidi/>
              <w:spacing w:before="383" w:after="153"/>
              <w:outlineLvl w:val="1"/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</w:pPr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رئيس اللجنة التنظيمية</w:t>
            </w:r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: </w:t>
            </w:r>
            <w:proofErr w:type="spellStart"/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عبدالقادر</w:t>
            </w:r>
            <w:proofErr w:type="spellEnd"/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بوعقادة</w:t>
            </w:r>
            <w:proofErr w:type="spellEnd"/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،</w:t>
            </w:r>
            <w:proofErr w:type="spellEnd"/>
            <w:r w:rsidRPr="0039019B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</w:p>
          <w:p w:rsidR="00480292" w:rsidRPr="00BE65CB" w:rsidRDefault="00480292" w:rsidP="00BE65CB">
            <w:pPr>
              <w:shd w:val="clear" w:color="auto" w:fill="FFFFFF"/>
              <w:bidi/>
              <w:spacing w:before="383" w:after="153"/>
              <w:outlineLvl w:val="1"/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lang w:eastAsia="fr-FR"/>
              </w:rPr>
            </w:pPr>
            <w:proofErr w:type="spellStart"/>
            <w:r w:rsidRP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حايد</w:t>
            </w:r>
            <w:proofErr w:type="spellEnd"/>
            <w:r w:rsidRP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عقيلة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الحواس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الوناس،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مغاري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نوال،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معريش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كريمة،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رزوق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نعيمة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زموشي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محمد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الصالح،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داود جمال</w:t>
            </w:r>
            <w:r w:rsidRPr="00480292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بوثلجي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إلهام،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سليماني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سهيلة،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فراح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فوزية،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لمجد شهرزاد</w:t>
            </w:r>
            <w:r w:rsid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  <w:r w:rsid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وهابي نزيهة</w:t>
            </w:r>
            <w:proofErr w:type="spellStart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>،</w:t>
            </w:r>
            <w:proofErr w:type="spellEnd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 xml:space="preserve"> </w:t>
            </w:r>
            <w:proofErr w:type="spellStart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>عبدالرحمن</w:t>
            </w:r>
            <w:proofErr w:type="spellEnd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 xml:space="preserve"> </w:t>
            </w:r>
            <w:proofErr w:type="spellStart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>بوسليماني،</w:t>
            </w:r>
            <w:proofErr w:type="spellEnd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 w:bidi="ar-DZ"/>
              </w:rPr>
              <w:t xml:space="preserve"> </w:t>
            </w:r>
            <w:r w:rsidR="00BE65C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نشادي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عبدالرحمن،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عمرون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بلال،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عمامرة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خولة،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لخضر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زينب،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بركات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كمال،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نويصر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الغال</w:t>
            </w:r>
            <w:r w:rsidR="00DB683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ية،</w:t>
            </w:r>
            <w:proofErr w:type="spellEnd"/>
            <w:r w:rsidR="00DB683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ربيعي </w:t>
            </w:r>
            <w:proofErr w:type="spellStart"/>
            <w:r w:rsidR="00DB683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عبدالصمد،</w:t>
            </w:r>
            <w:proofErr w:type="spellEnd"/>
            <w:r w:rsidR="00DB683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="00DB683B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مق</w:t>
            </w:r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ورة</w:t>
            </w:r>
            <w:proofErr w:type="spellEnd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سمية،</w:t>
            </w:r>
            <w:proofErr w:type="spellEnd"/>
            <w:r w:rsidR="00DB683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الصادق بن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عبدالله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رشيد،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طاهري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امحمد،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خضور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عبدالرزاق</w:t>
            </w:r>
            <w:r w:rsidR="0039019B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24"/>
                <w:szCs w:val="24"/>
                <w:rtl/>
                <w:lang w:eastAsia="fr-FR"/>
              </w:rPr>
              <w:t>،</w:t>
            </w:r>
            <w:proofErr w:type="spellEnd"/>
          </w:p>
          <w:p w:rsidR="00291882" w:rsidRPr="00480292" w:rsidRDefault="00291882" w:rsidP="00291882">
            <w:pPr>
              <w:shd w:val="clear" w:color="auto" w:fill="FFFFFF"/>
              <w:bidi/>
              <w:spacing w:before="383" w:after="153" w:line="240" w:lineRule="atLeast"/>
              <w:outlineLvl w:val="1"/>
              <w:rPr>
                <w:rFonts w:ascii="Sakkal Majalla" w:eastAsia="Times New Roman" w:hAnsi="Sakkal Majalla" w:cs="Sakkal Majalla"/>
                <w:color w:val="FF5D12"/>
                <w:sz w:val="24"/>
                <w:szCs w:val="24"/>
                <w:rtl/>
                <w:lang w:eastAsia="fr-FR" w:bidi="ar-DZ"/>
              </w:rPr>
            </w:pPr>
          </w:p>
        </w:tc>
        <w:tc>
          <w:tcPr>
            <w:tcW w:w="5670" w:type="dxa"/>
          </w:tcPr>
          <w:p w:rsidR="00480292" w:rsidRPr="00155174" w:rsidRDefault="00480292" w:rsidP="00480292">
            <w:pPr>
              <w:shd w:val="clear" w:color="auto" w:fill="FFFFFF"/>
              <w:bidi/>
              <w:spacing w:line="240" w:lineRule="atLeast"/>
              <w:outlineLvl w:val="1"/>
              <w:rPr>
                <w:rFonts w:ascii="Sakkal Majalla" w:eastAsia="Times New Roman" w:hAnsi="Sakkal Majalla" w:cs="Sakkal Majalla"/>
                <w:color w:val="FF5D12"/>
                <w:sz w:val="28"/>
                <w:szCs w:val="28"/>
                <w:lang w:eastAsia="fr-FR"/>
              </w:rPr>
            </w:pPr>
            <w:proofErr w:type="gramStart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rtl/>
                <w:lang w:eastAsia="fr-FR"/>
              </w:rPr>
              <w:t>الأهداف</w:t>
            </w:r>
            <w:proofErr w:type="gramEnd"/>
            <w:r w:rsidRPr="00155174">
              <w:rPr>
                <w:rFonts w:ascii="Sakkal Majalla" w:eastAsia="Times New Roman" w:hAnsi="Sakkal Majalla" w:cs="Sakkal Majalla"/>
                <w:color w:val="FF5D12"/>
                <w:sz w:val="28"/>
                <w:szCs w:val="28"/>
                <w:lang w:eastAsia="fr-FR"/>
              </w:rPr>
              <w:t>:</w:t>
            </w:r>
          </w:p>
          <w:p w:rsidR="00480292" w:rsidRPr="00155174" w:rsidRDefault="00480292" w:rsidP="00480292">
            <w:pPr>
              <w:shd w:val="clear" w:color="auto" w:fill="FFFFFF"/>
              <w:bidi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</w:pP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دراسة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تقيمية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لنظام الألقاب العائلية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بالجزائر،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ماله وما عليه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الأزمة النفسية والمخلفات السلبية التي طالت الجزائريين جراء التطبيق السيئ لهذا النظام الجائر الدخيل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التركيز على الاختلال الخطير الذي وقع في الأسرة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الجزائرية،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مما نتج عنه قطع صلة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الرحم،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وتقطيع أواصر المجتمع الجزائري إلى مربعات سكانية يسهل التحكم فيها والسيطرة عليها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مدى مساهمة بعض الجزائريين في تشويه وتزوير ألقابهم بحسن نية أو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بدونها،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وإستغلال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الإحتلال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 الفرنسي لهذه الثغرة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</w:p>
          <w:p w:rsidR="00480292" w:rsidRPr="00155174" w:rsidRDefault="00480292" w:rsidP="00480292">
            <w:pPr>
              <w:shd w:val="clear" w:color="auto" w:fill="FFFFFF"/>
              <w:bidi/>
              <w:spacing w:line="240" w:lineRule="atLeast"/>
              <w:outlineLvl w:val="1"/>
              <w:rPr>
                <w:rFonts w:ascii="Sakkal Majalla" w:eastAsia="Times New Roman" w:hAnsi="Sakkal Majalla" w:cs="Sakkal Majalla"/>
                <w:color w:val="FF5D12"/>
                <w:sz w:val="28"/>
                <w:szCs w:val="28"/>
                <w:lang w:eastAsia="fr-FR"/>
              </w:rPr>
            </w:pPr>
            <w:proofErr w:type="gramStart"/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rtl/>
                <w:lang w:eastAsia="fr-FR"/>
              </w:rPr>
              <w:t>المحاور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FF5D12"/>
                <w:sz w:val="28"/>
                <w:szCs w:val="28"/>
                <w:lang w:eastAsia="fr-FR"/>
              </w:rPr>
              <w:t xml:space="preserve"> :</w:t>
            </w:r>
            <w:proofErr w:type="gramEnd"/>
          </w:p>
          <w:p w:rsidR="00480292" w:rsidRPr="00155174" w:rsidRDefault="00480292" w:rsidP="00480292">
            <w:pPr>
              <w:shd w:val="clear" w:color="auto" w:fill="FFFFFF"/>
              <w:bidi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</w:pP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– 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المحور الأول</w:t>
            </w:r>
            <w:r>
              <w:rPr>
                <w:rFonts w:ascii="Calibri" w:hAnsi="Calibri" w:cs="Times New Roman"/>
                <w:color w:val="000000"/>
                <w:sz w:val="31"/>
                <w:szCs w:val="31"/>
                <w:shd w:val="clear" w:color="auto" w:fill="FFFFFF"/>
                <w:rtl/>
              </w:rPr>
              <w:t xml:space="preserve"> </w:t>
            </w:r>
            <w:r w:rsidRPr="0048029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نشأة قانون الحالة المدنية  في الجزائر وموقف الجزائريين منه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1870-</w:t>
            </w:r>
            <w:proofErr w:type="spellEnd"/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1900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: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كيف كان حال الألقاب الجزائرية قبيل الاحتلال </w:t>
            </w:r>
            <w:proofErr w:type="gram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الفرنسي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 xml:space="preserve"> .</w:t>
            </w:r>
            <w:proofErr w:type="gram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br/>
              <w:t xml:space="preserve">–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ماهي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الإرهاصات الأولى لقانون الحالة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المدنبة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في الجزائر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مؤسسة الحالة المدنية المنبثق عن القانون المدني الفرنسي ابتداء من سنة 1858 لتتضح معالمها بصفة رسمية ومقننة سنة 1882 بفرض “قانون إقامة الأحوال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النسبية”</w:t>
            </w:r>
            <w:proofErr w:type="spell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 الذي ألزم كل سكان التل الجزائري بحمل ألقاب عائلية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قانون 23 مارس 1882 وآليات تطبيقه </w:t>
            </w:r>
            <w:proofErr w:type="gram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وتقنينه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 xml:space="preserve"> .</w:t>
            </w:r>
            <w:proofErr w:type="gram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 xml:space="preserve">جدوى اهتمام الفرنسيين بالألقاب العائلية </w:t>
            </w:r>
            <w:proofErr w:type="gramStart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الجزائرية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 xml:space="preserve"> .</w:t>
            </w:r>
            <w:proofErr w:type="gramEnd"/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rtl/>
                <w:lang w:eastAsia="fr-FR"/>
              </w:rPr>
              <w:t>ردود فعل الجزائريين تجاه نظام الحالة المدنية الجديد</w:t>
            </w:r>
            <w:r w:rsidRPr="00155174">
              <w:rPr>
                <w:rFonts w:ascii="Sakkal Majalla" w:eastAsia="Times New Roman" w:hAnsi="Sakkal Majalla" w:cs="Sakkal Majalla"/>
                <w:b/>
                <w:bCs/>
                <w:color w:val="333333"/>
                <w:sz w:val="24"/>
                <w:szCs w:val="24"/>
                <w:lang w:eastAsia="fr-FR"/>
              </w:rPr>
              <w:t>.</w:t>
            </w:r>
          </w:p>
          <w:p w:rsidR="00480292" w:rsidRPr="00155174" w:rsidRDefault="00480292" w:rsidP="00B9252F">
            <w:pPr>
              <w:shd w:val="clear" w:color="auto" w:fill="FFFFFF"/>
              <w:bidi/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</w:pP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 xml:space="preserve">– 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>المحور الثاني</w:t>
            </w:r>
            <w:r>
              <w:rPr>
                <w:rFonts w:ascii="Calibri" w:hAnsi="Calibri" w:cs="Times New Roman"/>
                <w:color w:val="000000"/>
                <w:sz w:val="31"/>
                <w:szCs w:val="31"/>
                <w:shd w:val="clear" w:color="auto" w:fill="FFFFFF"/>
                <w:rtl/>
              </w:rPr>
              <w:t xml:space="preserve"> </w:t>
            </w:r>
            <w:r w:rsidRPr="0048029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تطور قانون الحالة المدنية </w:t>
            </w:r>
            <w:r w:rsidR="00B9252F" w:rsidRPr="0048029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B9252F">
              <w:rPr>
                <w:rFonts w:ascii="Calibri" w:hAnsi="Calibri" w:cs="Times New Roma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و</w:t>
            </w:r>
            <w:r w:rsidR="00B9252F" w:rsidRPr="0048029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تداعيات</w:t>
            </w:r>
            <w:r w:rsidR="00B9252F">
              <w:rPr>
                <w:rFonts w:ascii="Calibri" w:hAnsi="Calibri" w:cs="Times New Roma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ه</w:t>
            </w:r>
            <w:r w:rsidR="00B9252F" w:rsidRPr="0048029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  </w:t>
            </w:r>
            <w:r w:rsidR="00B9252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على مستقبل</w:t>
            </w:r>
            <w:r w:rsidR="00B9252F">
              <w:rPr>
                <w:rFonts w:ascii="Calibri" w:hAnsi="Calibri" w:cs="Times New Roma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 </w:t>
            </w:r>
            <w:r w:rsidRPr="0048029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هوية الجزائريين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rtl/>
                <w:lang w:eastAsia="fr-FR"/>
              </w:rPr>
              <w:t xml:space="preserve"> 1901-1962</w:t>
            </w:r>
            <w:r w:rsidRPr="00480292">
              <w:rPr>
                <w:rFonts w:ascii="Sakkal Majalla" w:eastAsia="Times New Roman" w:hAnsi="Sakkal Majalla" w:cs="Sakkal Majalla"/>
                <w:b/>
                <w:bCs/>
                <w:color w:val="333333"/>
                <w:sz w:val="28"/>
                <w:szCs w:val="28"/>
                <w:lang w:eastAsia="fr-FR"/>
              </w:rPr>
              <w:t>: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الآثار السلبية لتطبيق نظام الحالة المدنية على </w:t>
            </w:r>
            <w:proofErr w:type="gram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الجزائريين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 xml:space="preserve"> .</w:t>
            </w:r>
            <w:proofErr w:type="gram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 xml:space="preserve">الثورة الجزائرية والألقاب الخاصة </w:t>
            </w:r>
            <w:proofErr w:type="spellStart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بها</w:t>
            </w:r>
            <w:proofErr w:type="spellEnd"/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br/>
              <w:t xml:space="preserve">– 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rtl/>
                <w:lang w:eastAsia="fr-FR"/>
              </w:rPr>
              <w:t>الحلول المقترحة لتجاوز محنة الألقاب المسيئة لشخصية الإنسان الجزائري</w:t>
            </w:r>
            <w:r w:rsidRPr="00155174">
              <w:rPr>
                <w:rFonts w:ascii="Sakkal Majalla" w:eastAsia="Times New Roman" w:hAnsi="Sakkal Majalla" w:cs="Sakkal Majalla"/>
                <w:color w:val="333333"/>
                <w:sz w:val="28"/>
                <w:szCs w:val="28"/>
                <w:lang w:eastAsia="fr-FR"/>
              </w:rPr>
              <w:t>.</w:t>
            </w:r>
          </w:p>
          <w:p w:rsidR="00480292" w:rsidRDefault="00480292" w:rsidP="00480292">
            <w:pPr>
              <w:jc w:val="right"/>
            </w:pPr>
          </w:p>
        </w:tc>
      </w:tr>
    </w:tbl>
    <w:p w:rsidR="0017703D" w:rsidRPr="004E3102" w:rsidRDefault="004E3102" w:rsidP="0048029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برنامج</w:t>
      </w:r>
      <w:r w:rsidR="00480292" w:rsidRPr="004E310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="00480292" w:rsidRPr="004E3102">
        <w:rPr>
          <w:rFonts w:ascii="Traditional Arabic" w:hAnsi="Traditional Arabic" w:cs="Traditional Arabic"/>
          <w:b/>
          <w:bCs/>
          <w:sz w:val="32"/>
          <w:szCs w:val="32"/>
          <w:rtl/>
        </w:rPr>
        <w:t>المداخلات</w:t>
      </w:r>
      <w:r w:rsidR="00480292" w:rsidRPr="004E310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المحاور والجلسات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proofErr w:type="spellEnd"/>
    </w:p>
    <w:tbl>
      <w:tblPr>
        <w:tblStyle w:val="Grilledutableau"/>
        <w:tblW w:w="15310" w:type="dxa"/>
        <w:tblInd w:w="-601" w:type="dxa"/>
        <w:tblLook w:val="04A0"/>
      </w:tblPr>
      <w:tblGrid>
        <w:gridCol w:w="3261"/>
        <w:gridCol w:w="2835"/>
        <w:gridCol w:w="2551"/>
        <w:gridCol w:w="2977"/>
        <w:gridCol w:w="3686"/>
      </w:tblGrid>
      <w:tr w:rsidR="00480292" w:rsidTr="002977AC">
        <w:trPr>
          <w:trHeight w:val="571"/>
        </w:trPr>
        <w:tc>
          <w:tcPr>
            <w:tcW w:w="6096" w:type="dxa"/>
            <w:gridSpan w:val="2"/>
            <w:shd w:val="clear" w:color="auto" w:fill="00B050"/>
          </w:tcPr>
          <w:p w:rsidR="00A467F6" w:rsidRPr="004B1359" w:rsidRDefault="00480292" w:rsidP="004E3102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4B13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القترة</w:t>
            </w:r>
            <w:proofErr w:type="gramEnd"/>
            <w:r w:rsidRPr="004B13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4B13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المسائية</w:t>
            </w:r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</w:t>
            </w:r>
            <w:proofErr w:type="spellEnd"/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gramStart"/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00  إلى</w:t>
            </w:r>
            <w:proofErr w:type="gramEnd"/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16.30</w:t>
            </w:r>
          </w:p>
        </w:tc>
        <w:tc>
          <w:tcPr>
            <w:tcW w:w="5528" w:type="dxa"/>
            <w:gridSpan w:val="2"/>
            <w:shd w:val="clear" w:color="auto" w:fill="00B050"/>
          </w:tcPr>
          <w:p w:rsidR="00A467F6" w:rsidRPr="004B1359" w:rsidRDefault="00480292" w:rsidP="004E3102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4B13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الفترة</w:t>
            </w:r>
            <w:proofErr w:type="gramEnd"/>
            <w:r w:rsidRPr="004B13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4B13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الصباحية</w:t>
            </w:r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</w:t>
            </w:r>
            <w:proofErr w:type="spellEnd"/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gramStart"/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  إلى</w:t>
            </w:r>
            <w:proofErr w:type="gramEnd"/>
            <w:r w:rsidR="004E31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12.00</w:t>
            </w:r>
          </w:p>
        </w:tc>
        <w:tc>
          <w:tcPr>
            <w:tcW w:w="3686" w:type="dxa"/>
            <w:shd w:val="clear" w:color="auto" w:fill="00B050"/>
          </w:tcPr>
          <w:p w:rsidR="00480292" w:rsidRPr="004B1359" w:rsidRDefault="004E3102" w:rsidP="004E3102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4B135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اليوم</w:t>
            </w:r>
            <w:proofErr w:type="gramEnd"/>
          </w:p>
        </w:tc>
      </w:tr>
      <w:tr w:rsidR="00480292" w:rsidTr="002977AC">
        <w:trPr>
          <w:trHeight w:val="3703"/>
        </w:trPr>
        <w:tc>
          <w:tcPr>
            <w:tcW w:w="3261" w:type="dxa"/>
          </w:tcPr>
          <w:p w:rsidR="00E80E25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العلمية الثالثة</w:t>
            </w:r>
          </w:p>
          <w:p w:rsidR="00BE65CB" w:rsidRPr="001F7F83" w:rsidRDefault="00E80E25" w:rsidP="001F7F83">
            <w:pPr>
              <w:jc w:val="right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رئيس الجلسة:</w:t>
            </w:r>
            <w:r w:rsidR="00BE65CB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محمد الشريف سيدي موسى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جهينة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قويدر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بوخليفي،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نفطي وافية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بسكرة 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 w:right="-426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نور الدين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غرداوي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بلعبيدي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لخضر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الجزائر2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خيرة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دراجي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البليدة 2.</w:t>
            </w:r>
            <w:r w:rsidRPr="005F575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محمد</w:t>
            </w:r>
            <w:proofErr w:type="gram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محمدي المسيلة.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عبد الصمد ربيعي 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الصادق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دهاش</w:t>
            </w:r>
            <w:proofErr w:type="spellEnd"/>
            <w:r w:rsidRPr="001F7F83">
              <w:rPr>
                <w:rFonts w:ascii="Traditional Arabic" w:hAnsi="Traditional Arabic" w:cs="Traditional Arabic" w:hint="cs"/>
                <w:b/>
                <w:bCs/>
                <w:color w:val="222222"/>
                <w:sz w:val="32"/>
                <w:szCs w:val="32"/>
                <w:shd w:val="clear" w:color="auto" w:fill="92D050"/>
                <w:rtl/>
                <w:lang w:bidi="ar-DZ"/>
              </w:rPr>
              <w:t xml:space="preserve"> </w:t>
            </w: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shd w:val="clear" w:color="auto" w:fill="92D050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</w:p>
          <w:p w:rsidR="00BE65CB" w:rsidRPr="005F5752" w:rsidRDefault="00BE65CB" w:rsidP="00436C12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فريد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حمدادو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بلال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عمرون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E80E25" w:rsidRDefault="00BE65CB" w:rsidP="00BE65CB">
            <w:pPr>
              <w:ind w:left="34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غالية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نويصر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1F7F83" w:rsidRDefault="001F7F83" w:rsidP="00BE65CB">
            <w:pPr>
              <w:ind w:left="34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  <w:p w:rsidR="00436C12" w:rsidRPr="005F5752" w:rsidRDefault="00436C12" w:rsidP="00BE65CB">
            <w:pPr>
              <w:ind w:left="34"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 العلمية الثانية</w:t>
            </w:r>
          </w:p>
          <w:p w:rsidR="00E80E25" w:rsidRPr="005F5752" w:rsidRDefault="00E80E25" w:rsidP="00E80E25">
            <w:pPr>
              <w:bidi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رئيس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الجلسة:د: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مزيان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السعيدي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عبد القادر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ربوح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الجلفة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BE65CB" w:rsidRPr="005F5752" w:rsidRDefault="002977AC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حنان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رغميت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E65CB"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BE65CB"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="00BE65CB"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غانم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بودن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تيارت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محمد مبارك 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كديدة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تمنراست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 زينب لخضر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بناجي </w:t>
            </w:r>
            <w:proofErr w:type="gram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فراجي  المسيلة</w:t>
            </w:r>
            <w:proofErr w:type="gram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م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حمد علي مساعد</w:t>
            </w: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المسيلة.</w:t>
            </w:r>
          </w:p>
          <w:p w:rsidR="00E80E25" w:rsidRPr="005F5752" w:rsidRDefault="00E80E25" w:rsidP="00E80E25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</w:p>
        </w:tc>
        <w:tc>
          <w:tcPr>
            <w:tcW w:w="2551" w:type="dxa"/>
          </w:tcPr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العلمية الأولى</w:t>
            </w:r>
          </w:p>
          <w:p w:rsidR="00E80E25" w:rsidRPr="005F5752" w:rsidRDefault="00E80E25" w:rsidP="00BE65C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رئيس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الجلسة: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د: </w:t>
            </w:r>
            <w:r w:rsidR="00BE65CB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أحمد </w:t>
            </w:r>
            <w:proofErr w:type="gramStart"/>
            <w:r w:rsidR="00BE65CB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عصماني</w:t>
            </w:r>
            <w:proofErr w:type="gramEnd"/>
            <w:r w:rsidR="00BE65CB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  <w:p w:rsidR="00E80E25" w:rsidRPr="005F5752" w:rsidRDefault="00E80E25" w:rsidP="001F7F83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E65CB"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محمد بومدين</w:t>
            </w:r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تلمسان</w:t>
            </w: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E65CB"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أمال </w:t>
            </w:r>
            <w:proofErr w:type="spellStart"/>
            <w:r w:rsidR="00BE65CB"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معوشي</w:t>
            </w:r>
            <w:proofErr w:type="spellEnd"/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المسيلة</w:t>
            </w:r>
          </w:p>
          <w:p w:rsidR="00E80E25" w:rsidRPr="005F5752" w:rsidRDefault="00BE65CB" w:rsidP="00E80E2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توفيق </w:t>
            </w:r>
            <w:proofErr w:type="gram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مدني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proofErr w:type="gram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سيد علي لكحل</w:t>
            </w:r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البليدة 2</w:t>
            </w:r>
          </w:p>
          <w:p w:rsidR="00E80E25" w:rsidRPr="005F5752" w:rsidRDefault="00BE65CB" w:rsidP="00BE65C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لزهاري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التريكي</w:t>
            </w:r>
            <w:proofErr w:type="spellEnd"/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قسنطينة</w:t>
            </w:r>
            <w:proofErr w:type="spellEnd"/>
          </w:p>
          <w:p w:rsidR="00E80E25" w:rsidRPr="005F5752" w:rsidRDefault="00BE65CB" w:rsidP="00BE65C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بشير </w:t>
            </w:r>
            <w:r w:rsidR="00E80E25"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مبارك</w:t>
            </w:r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تيبازة</w:t>
            </w:r>
            <w:proofErr w:type="spellEnd"/>
          </w:p>
          <w:p w:rsidR="00E80E25" w:rsidRPr="005F5752" w:rsidRDefault="00E80E25" w:rsidP="00E80E2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قويسم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سكيكدة</w:t>
            </w:r>
            <w:proofErr w:type="spellEnd"/>
          </w:p>
          <w:p w:rsidR="00E80E25" w:rsidRPr="005F5752" w:rsidRDefault="00E80E25" w:rsidP="00E80E2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سعودي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خليصة</w:t>
            </w:r>
            <w:proofErr w:type="spellEnd"/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المسيلة</w:t>
            </w:r>
          </w:p>
        </w:tc>
        <w:tc>
          <w:tcPr>
            <w:tcW w:w="2977" w:type="dxa"/>
          </w:tcPr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الافتتاح</w:t>
            </w:r>
            <w:proofErr w:type="gramEnd"/>
          </w:p>
          <w:p w:rsidR="00480292" w:rsidRPr="005F5752" w:rsidRDefault="00480292" w:rsidP="004802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القرآن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الكريم</w:t>
            </w:r>
          </w:p>
          <w:p w:rsidR="00480292" w:rsidRPr="005F5752" w:rsidRDefault="00480292" w:rsidP="004802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النشيد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الوطني</w:t>
            </w:r>
          </w:p>
          <w:p w:rsidR="00480292" w:rsidRPr="005F5752" w:rsidRDefault="00480292" w:rsidP="004802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كلمة رئيس الملتقى</w:t>
            </w:r>
          </w:p>
          <w:p w:rsidR="00480292" w:rsidRPr="005F5752" w:rsidRDefault="00480292" w:rsidP="004802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كلمة عميد الكلية</w:t>
            </w:r>
          </w:p>
          <w:p w:rsidR="00480292" w:rsidRPr="005F5752" w:rsidRDefault="00480292" w:rsidP="00480292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كلمة رئيس الجامعة</w:t>
            </w:r>
          </w:p>
          <w:p w:rsidR="00BE65CB" w:rsidRPr="005F5752" w:rsidRDefault="00BE65CB" w:rsidP="00BE65CB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المداخلة </w:t>
            </w: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الافتتاحية 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gram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د .جمال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يحياوي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مدير المركز الوطني للكتاب ،الجزائر.</w:t>
            </w:r>
          </w:p>
        </w:tc>
        <w:tc>
          <w:tcPr>
            <w:tcW w:w="3686" w:type="dxa"/>
            <w:shd w:val="clear" w:color="auto" w:fill="00B050"/>
          </w:tcPr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اليوم الأول  06 ديسمبر 2017</w:t>
            </w:r>
          </w:p>
          <w:p w:rsidR="00A467F6" w:rsidRPr="005F5752" w:rsidRDefault="00B9252F" w:rsidP="00A467F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المحور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الأول</w:t>
            </w:r>
          </w:p>
          <w:p w:rsidR="00B9252F" w:rsidRPr="005F5752" w:rsidRDefault="00B9252F" w:rsidP="00B9252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نشأة قانون الحالة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المدنيةفي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الجزائر وموقف الجزائريين</w:t>
            </w:r>
          </w:p>
          <w:p w:rsidR="00480292" w:rsidRPr="005F5752" w:rsidRDefault="00B9252F" w:rsidP="00B9252F">
            <w:pPr>
              <w:shd w:val="clear" w:color="auto" w:fill="00B05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5F5752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eastAsia="fr-FR"/>
              </w:rPr>
              <w:t>1870</w:t>
            </w:r>
            <w:r w:rsidRPr="005F5752">
              <w:rPr>
                <w:rFonts w:ascii="Sakkal Majalla" w:eastAsia="Times New Roman" w:hAnsi="Sakkal Majalla" w:cs="Sakkal Majalla"/>
                <w:b/>
                <w:bCs/>
                <w:color w:val="333333"/>
                <w:sz w:val="32"/>
                <w:szCs w:val="32"/>
                <w:rtl/>
                <w:lang w:eastAsia="fr-FR"/>
              </w:rPr>
              <w:t>-</w:t>
            </w:r>
            <w:proofErr w:type="spellEnd"/>
            <w:r w:rsidRPr="005F5752">
              <w:rPr>
                <w:rFonts w:ascii="Sakkal Majalla" w:eastAsia="Times New Roman" w:hAnsi="Sakkal Majalla" w:cs="Sakkal Majalla"/>
                <w:b/>
                <w:bCs/>
                <w:color w:val="333333"/>
                <w:sz w:val="32"/>
                <w:szCs w:val="32"/>
                <w:rtl/>
                <w:lang w:eastAsia="fr-FR"/>
              </w:rPr>
              <w:t xml:space="preserve"> 1900</w:t>
            </w: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proofErr w:type="spellEnd"/>
          </w:p>
          <w:p w:rsidR="00480292" w:rsidRPr="005F5752" w:rsidRDefault="00480292" w:rsidP="00B9252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480292" w:rsidTr="002977AC">
        <w:tc>
          <w:tcPr>
            <w:tcW w:w="3261" w:type="dxa"/>
          </w:tcPr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الاختتام</w:t>
            </w:r>
            <w:proofErr w:type="gramEnd"/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القرآن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الكريم</w:t>
            </w:r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النشيد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الوطني</w:t>
            </w:r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كلمة عميد الكلية </w:t>
            </w:r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التوصيات</w:t>
            </w:r>
            <w:proofErr w:type="gramEnd"/>
          </w:p>
          <w:p w:rsidR="00B9252F" w:rsidRPr="005F5752" w:rsidRDefault="00480292" w:rsidP="00B9252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الكلمة الختامية لرئيس الجامعة</w:t>
            </w:r>
          </w:p>
        </w:tc>
        <w:tc>
          <w:tcPr>
            <w:tcW w:w="2835" w:type="dxa"/>
          </w:tcPr>
          <w:p w:rsidR="00E80E25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العلمية الأخيرة</w:t>
            </w:r>
          </w:p>
          <w:p w:rsidR="00E80E25" w:rsidRPr="005F5752" w:rsidRDefault="00E80E25" w:rsidP="001F7F83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ر</w:t>
            </w:r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ئيس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الجلسة:</w:t>
            </w:r>
            <w:proofErr w:type="spellEnd"/>
            <w:r w:rsidR="001F7F83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مديني </w:t>
            </w:r>
            <w:proofErr w:type="gramStart"/>
            <w:r w:rsidR="001F7F83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بشير</w:t>
            </w:r>
            <w:proofErr w:type="gramEnd"/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BE65CB" w:rsidRPr="001F7F83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حكيم بن شيخ </w:t>
            </w:r>
            <w:proofErr w:type="gram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المدية .</w:t>
            </w:r>
            <w:proofErr w:type="gramEnd"/>
          </w:p>
          <w:p w:rsidR="00BE65CB" w:rsidRPr="001F7F83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ابراهيم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براهيمي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الجزائري-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قالمة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spellEnd"/>
          </w:p>
          <w:p w:rsidR="00BE65CB" w:rsidRPr="001F7F83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جويبة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عبد الكامل</w:t>
            </w: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،خضراء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هجرسي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المسيلة.</w:t>
            </w:r>
          </w:p>
          <w:p w:rsidR="00BE65CB" w:rsidRPr="001F7F83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مزهورة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مولودة صالحي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تيزي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وزو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BE65CB" w:rsidRPr="001F7F83" w:rsidRDefault="00BE65CB" w:rsidP="00BE65CB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عبد النور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آيت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بعزيز</w:t>
            </w:r>
            <w:r w:rsidRP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BE65CB" w:rsidRPr="001F7F83" w:rsidRDefault="00BE65CB" w:rsidP="001F7F83">
            <w:pPr>
              <w:tabs>
                <w:tab w:val="right" w:pos="1134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الصادق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دهاش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BE65CB" w:rsidRPr="005F5752" w:rsidRDefault="00BE65CB" w:rsidP="00BE65CB">
            <w:pPr>
              <w:pStyle w:val="Paragraphedeliste"/>
              <w:tabs>
                <w:tab w:val="right" w:pos="154"/>
              </w:tabs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Ibabar</w:t>
            </w:r>
            <w:proofErr w:type="spellEnd"/>
            <w:r w:rsidRP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Amal</w:t>
            </w:r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. </w:t>
            </w:r>
            <w:proofErr w:type="spellStart"/>
            <w:r w:rsidRPr="001F7F83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univBiskra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.</w:t>
            </w:r>
          </w:p>
          <w:p w:rsidR="00E80E25" w:rsidRPr="005F5752" w:rsidRDefault="00E80E25" w:rsidP="008616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551" w:type="dxa"/>
          </w:tcPr>
          <w:p w:rsidR="00E80E25" w:rsidRPr="005F5752" w:rsidRDefault="00480292" w:rsidP="00E80E2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العلمية الخامسة</w:t>
            </w:r>
          </w:p>
          <w:p w:rsidR="00480292" w:rsidRPr="005F5752" w:rsidRDefault="00E80E25" w:rsidP="001F7F83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رئيس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الجلسة:</w:t>
            </w:r>
            <w:proofErr w:type="spellEnd"/>
            <w:r w:rsidR="001F7F83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الصادق </w:t>
            </w:r>
            <w:proofErr w:type="spellStart"/>
            <w:r w:rsidR="001F7F83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دهاش</w:t>
            </w:r>
            <w:proofErr w:type="spellEnd"/>
            <w:r w:rsidR="001F7F83"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</w:p>
          <w:p w:rsidR="00BE65CB" w:rsidRPr="005F5752" w:rsidRDefault="00BE65CB" w:rsidP="00BE65CB">
            <w:pPr>
              <w:pStyle w:val="Paragraphedeliste"/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دحمان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تواتي   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تيبازة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عبد الحفيظ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بورقعة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تلمسان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spellEnd"/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خولة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عمامرة،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عوادي عبد القادر عزام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BE65CB" w:rsidRPr="005F5752" w:rsidRDefault="00BE65CB" w:rsidP="001F7F83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سعيد سبعون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وداد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دريوش،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.حياة سيدي صالح الخميس</w:t>
            </w: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مليانة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بوعقادة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عبد القادر البليدة 2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هاجر فخار البليدة 2.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left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أحمد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كنيش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رشبد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شيخي 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</w:p>
          <w:p w:rsidR="00E80E25" w:rsidRPr="005F5752" w:rsidRDefault="00E80E25" w:rsidP="00775DD1">
            <w:pPr>
              <w:jc w:val="right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:rsidR="00E80E25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الجلسة</w:t>
            </w:r>
            <w:proofErr w:type="gram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العلمية الرابعة</w:t>
            </w:r>
          </w:p>
          <w:p w:rsidR="00BE65CB" w:rsidRPr="005F5752" w:rsidRDefault="00E80E25" w:rsidP="00BE65CB">
            <w:pPr>
              <w:tabs>
                <w:tab w:val="right" w:pos="1134"/>
              </w:tabs>
              <w:bidi/>
              <w:spacing w:line="360" w:lineRule="auto"/>
              <w:ind w:left="3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رئيس الجلسة</w:t>
            </w:r>
            <w:r w:rsidR="00BE65CB"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BE65CB" w:rsidRPr="005F575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د. سعيد </w:t>
            </w:r>
            <w:proofErr w:type="spellStart"/>
            <w:r w:rsidR="00BE65CB" w:rsidRPr="005F575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  <w:t>العيادي</w:t>
            </w:r>
            <w:proofErr w:type="spellEnd"/>
            <w:r w:rsidR="00BE65CB"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firstLine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نور الدين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ايلال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،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. 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firstLine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يحي ثوري 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firstLine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صدوق </w:t>
            </w:r>
            <w:proofErr w:type="gram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الحاج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،</w:t>
            </w:r>
            <w:proofErr w:type="spellEnd"/>
            <w:proofErr w:type="gram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الجزائر2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.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firstLine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حلمي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دريدش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firstLine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البشير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بوقاعدة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سطيف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2.</w:t>
            </w:r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firstLine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ج</w:t>
            </w: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مال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نحالي،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عاطف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مزياني،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جامعة </w:t>
            </w:r>
            <w:proofErr w:type="spellStart"/>
            <w:r w:rsidR="001F7F8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باتنة</w:t>
            </w:r>
            <w:proofErr w:type="spellEnd"/>
          </w:p>
          <w:p w:rsidR="00BE65CB" w:rsidRPr="005F5752" w:rsidRDefault="00BE65CB" w:rsidP="00BE65CB">
            <w:pPr>
              <w:tabs>
                <w:tab w:val="right" w:pos="1134"/>
              </w:tabs>
              <w:bidi/>
              <w:ind w:firstLine="34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خديجة بطاهر </w:t>
            </w:r>
            <w:proofErr w:type="spellStart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البليدة2</w:t>
            </w:r>
            <w:proofErr w:type="spellEnd"/>
            <w:r w:rsidRPr="005F575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E80E25" w:rsidRPr="005F5752" w:rsidRDefault="00E80E25" w:rsidP="00775DD1">
            <w:pPr>
              <w:jc w:val="right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lang w:bidi="ar-DZ"/>
              </w:rPr>
            </w:pPr>
          </w:p>
        </w:tc>
        <w:tc>
          <w:tcPr>
            <w:tcW w:w="3686" w:type="dxa"/>
            <w:shd w:val="clear" w:color="auto" w:fill="00B050"/>
          </w:tcPr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اليوم الثاني 07 ديسمبر 2017</w:t>
            </w:r>
          </w:p>
          <w:p w:rsidR="00B9252F" w:rsidRPr="005F5752" w:rsidRDefault="00B9252F" w:rsidP="00B9252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المحور الثاني "</w:t>
            </w: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تىطور</w:t>
            </w:r>
            <w:proofErr w:type="spellEnd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قانون الحالة المدنية وتداعياته على مستقبل هوية الجزائريين</w:t>
            </w:r>
            <w:r w:rsidRPr="005F5752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5F5752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rtl/>
                <w:lang w:eastAsia="fr-FR"/>
              </w:rPr>
              <w:t>1901-</w:t>
            </w:r>
            <w:proofErr w:type="spellEnd"/>
            <w:r w:rsidRPr="005F5752">
              <w:rPr>
                <w:rFonts w:ascii="Sakkal Majalla" w:eastAsia="Times New Roman" w:hAnsi="Sakkal Majalla" w:cs="Sakkal Majalla" w:hint="cs"/>
                <w:b/>
                <w:bCs/>
                <w:color w:val="333333"/>
                <w:sz w:val="32"/>
                <w:szCs w:val="32"/>
                <w:rtl/>
                <w:lang w:eastAsia="fr-FR"/>
              </w:rPr>
              <w:t xml:space="preserve">  </w:t>
            </w:r>
            <w:r w:rsidRPr="005F5752">
              <w:rPr>
                <w:rFonts w:ascii="Sakkal Majalla" w:eastAsia="Times New Roman" w:hAnsi="Sakkal Majalla" w:cs="Sakkal Majalla"/>
                <w:b/>
                <w:bCs/>
                <w:color w:val="333333"/>
                <w:sz w:val="32"/>
                <w:szCs w:val="32"/>
                <w:rtl/>
                <w:lang w:eastAsia="fr-FR"/>
              </w:rPr>
              <w:t>1962</w:t>
            </w:r>
            <w:r w:rsidRPr="005F5752">
              <w:rPr>
                <w:rFonts w:ascii="Sakkal Majalla" w:eastAsia="Times New Roman" w:hAnsi="Sakkal Majalla" w:cs="Sakkal Majalla"/>
                <w:b/>
                <w:bCs/>
                <w:color w:val="333333"/>
                <w:sz w:val="32"/>
                <w:szCs w:val="32"/>
                <w:lang w:eastAsia="fr-FR"/>
              </w:rPr>
              <w:t>:</w:t>
            </w:r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B9252F" w:rsidRPr="005F5752" w:rsidRDefault="00B9252F" w:rsidP="00B9252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5F575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proofErr w:type="spellEnd"/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480292" w:rsidRPr="005F5752" w:rsidRDefault="00480292" w:rsidP="0048029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5F5752" w:rsidRDefault="005F5752" w:rsidP="005F5752">
      <w:pPr>
        <w:tabs>
          <w:tab w:val="right" w:pos="1134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برنامج </w:t>
      </w:r>
      <w:proofErr w:type="gramStart"/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المداخلات :</w:t>
      </w:r>
      <w:proofErr w:type="gramEnd"/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المحاور والجلسات.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اليوم</w:t>
      </w:r>
      <w:proofErr w:type="gramEnd"/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الأول 06 /12/2017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المحور </w:t>
      </w:r>
      <w:proofErr w:type="gramStart"/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الأول :</w:t>
      </w:r>
      <w:proofErr w:type="gramEnd"/>
      <w:r w:rsidRPr="00BE65C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نشأة قانون الحالة المدنية  وموقف الشعب الجزائري منه 1870-1900:</w:t>
      </w:r>
    </w:p>
    <w:p w:rsidR="00BE65CB" w:rsidRPr="005F5752" w:rsidRDefault="00BE65CB" w:rsidP="005F5752">
      <w:p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الفترة</w:t>
      </w:r>
      <w:proofErr w:type="gramEnd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الصباحية:</w:t>
      </w:r>
      <w:proofErr w:type="spellEnd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9.30-12.00</w:t>
      </w:r>
    </w:p>
    <w:p w:rsidR="00BE65CB" w:rsidRPr="005F5752" w:rsidRDefault="00BE65CB" w:rsidP="005F5752">
      <w:p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اجلسة </w:t>
      </w:r>
      <w:proofErr w:type="spellStart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الإفتتاح</w:t>
      </w:r>
      <w:proofErr w:type="spellEnd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BE65CB" w:rsidRPr="005F5752" w:rsidRDefault="00BE65CB" w:rsidP="005F5752">
      <w:pPr>
        <w:pStyle w:val="Paragraphedeliste"/>
        <w:numPr>
          <w:ilvl w:val="0"/>
          <w:numId w:val="2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القرآن</w:t>
      </w:r>
      <w:proofErr w:type="gramEnd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الكريم</w:t>
      </w:r>
    </w:p>
    <w:p w:rsidR="00BE65CB" w:rsidRPr="005F5752" w:rsidRDefault="00BE65CB" w:rsidP="005F5752">
      <w:pPr>
        <w:pStyle w:val="Paragraphedeliste"/>
        <w:numPr>
          <w:ilvl w:val="0"/>
          <w:numId w:val="2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النشيد</w:t>
      </w:r>
      <w:proofErr w:type="gramEnd"/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الوطني </w:t>
      </w:r>
    </w:p>
    <w:p w:rsidR="00BE65CB" w:rsidRPr="005F5752" w:rsidRDefault="00BE65CB" w:rsidP="005F5752">
      <w:pPr>
        <w:pStyle w:val="Paragraphedeliste"/>
        <w:numPr>
          <w:ilvl w:val="0"/>
          <w:numId w:val="2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كلمة رئيس الملتقى</w:t>
      </w:r>
    </w:p>
    <w:p w:rsidR="00BE65CB" w:rsidRPr="005F5752" w:rsidRDefault="00BE65CB" w:rsidP="005F5752">
      <w:pPr>
        <w:pStyle w:val="Paragraphedeliste"/>
        <w:numPr>
          <w:ilvl w:val="0"/>
          <w:numId w:val="2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كلمة عميد الكلية</w:t>
      </w:r>
    </w:p>
    <w:p w:rsidR="00BE65CB" w:rsidRPr="005F5752" w:rsidRDefault="00BE65CB" w:rsidP="005F5752">
      <w:pPr>
        <w:pStyle w:val="Paragraphedeliste"/>
        <w:numPr>
          <w:ilvl w:val="0"/>
          <w:numId w:val="2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كلمة رئيس الجامعة</w:t>
      </w:r>
    </w:p>
    <w:p w:rsidR="00BE65CB" w:rsidRPr="00BE65CB" w:rsidRDefault="00BE65CB" w:rsidP="005F5752">
      <w:pPr>
        <w:pStyle w:val="Paragraphedeliste"/>
        <w:numPr>
          <w:ilvl w:val="0"/>
          <w:numId w:val="2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المحاضرة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الإفتتاحية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 ،إرهاصات صدور قانون الحالة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المدنية: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المراحل والأهداف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أ.د .جمال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يحياوي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مدير المركز الوطني للكتاب ،الجزائر.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الجلسة العلمية </w:t>
      </w:r>
      <w:proofErr w:type="spell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الأولى:</w:t>
      </w:r>
      <w:proofErr w:type="spellEnd"/>
      <w:r w:rsidR="005F5752"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رئيس </w:t>
      </w:r>
      <w:proofErr w:type="gram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الجلسة </w:t>
      </w:r>
      <w:proofErr w:type="spell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 .أحمد عصماني.</w:t>
      </w:r>
    </w:p>
    <w:p w:rsidR="00BE65CB" w:rsidRPr="00BE65CB" w:rsidRDefault="00BE65CB" w:rsidP="005F5752">
      <w:pPr>
        <w:pStyle w:val="Paragraphedeliste"/>
        <w:numPr>
          <w:ilvl w:val="0"/>
          <w:numId w:val="3"/>
        </w:numPr>
        <w:tabs>
          <w:tab w:val="left" w:pos="2753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قويسم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الحالة المدنية في الجزائر قبل الاحتلال الفرنسي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جامعة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20أوت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1955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سكيكدة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. </w:t>
      </w:r>
    </w:p>
    <w:p w:rsidR="00BE65CB" w:rsidRPr="00BE65CB" w:rsidRDefault="00BE65CB" w:rsidP="005F5752">
      <w:pPr>
        <w:pStyle w:val="Paragraphedeliste"/>
        <w:numPr>
          <w:ilvl w:val="0"/>
          <w:numId w:val="3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بشير مبارك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الألقاب بالغرب الجزائري قبيل الاحتلال الفرنسي من خلال كتابي الحسب والنسب للهاشمي بن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بكار،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وعقد الجمان النفيس لعبد الله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التوجني"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المركز الجامعي مرسلي عبد الله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تيبازة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BE65CB" w:rsidRPr="00BE65CB" w:rsidRDefault="00BE65CB" w:rsidP="005F5752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MA"/>
        </w:rPr>
      </w:pP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لزهاري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تريكي،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الألقاب الجزائرية أواخر العهد العثماني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جامعة عبد الحميد مهري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قسنطينة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  <w:proofErr w:type="spellEnd"/>
    </w:p>
    <w:p w:rsidR="00BE65CB" w:rsidRPr="00BE65CB" w:rsidRDefault="00BE65CB" w:rsidP="005F5752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أمال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معوشي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أسماء وألقاب يهود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الجزائر: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دراسة حول أصولها ومعانيها ودلالاتها خلال الفترة العثمانية. 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المسيلة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BE65CB" w:rsidRPr="00BE65CB" w:rsidRDefault="00BE65CB" w:rsidP="005F5752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خليصة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سعودي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الألقاب الجزائرية قبيل الاحتلال الفرنسي –العائلات الأندلسية في مدينة الجزائر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أنموذجا-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محمد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بوضياف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المسيلة 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..</w:t>
      </w:r>
      <w:proofErr w:type="spellEnd"/>
    </w:p>
    <w:p w:rsidR="00BE65CB" w:rsidRPr="00BE65CB" w:rsidRDefault="00BE65CB" w:rsidP="005F5752">
      <w:pPr>
        <w:pStyle w:val="Paragraphedeliste"/>
        <w:numPr>
          <w:ilvl w:val="0"/>
          <w:numId w:val="3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توفيق مدني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سيد علي لكحل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BE65CB">
        <w:rPr>
          <w:rFonts w:ascii="Traditional Arabic" w:eastAsia="Times New Roman" w:hAnsi="Traditional Arabic" w:cs="Traditional Arabic"/>
          <w:sz w:val="28"/>
          <w:szCs w:val="28"/>
          <w:rtl/>
          <w:lang w:eastAsia="fr-FR"/>
        </w:rPr>
        <w:t xml:space="preserve">الحالة المدنية و الألقاب في الجزائر في الحقبة الاستعمارية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1F7F83">
      <w:pPr>
        <w:pStyle w:val="Paragraphedeliste"/>
        <w:numPr>
          <w:ilvl w:val="0"/>
          <w:numId w:val="3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بومدين،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 xml:space="preserve">ماهية الإنسان وفحوى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>ال</w:t>
      </w:r>
      <w:r w:rsidR="001F7F83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>إرتياب</w:t>
      </w:r>
      <w:proofErr w:type="spellEnd"/>
      <w:r w:rsidR="001F7F83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 xml:space="preserve"> </w:t>
      </w:r>
      <w:proofErr w:type="spellStart"/>
      <w:r w:rsidR="001F7F83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>الأنطولوجي</w:t>
      </w:r>
      <w:proofErr w:type="spellEnd"/>
      <w:r w:rsidR="001F7F83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 xml:space="preserve"> من خلال اللقب</w:t>
      </w:r>
      <w:r w:rsidRPr="00BE65CB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 xml:space="preserve"> مقاربات في التمرّد عن اللقب من خلال فكر ألبير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val="es-ES" w:bidi="ar-DZ"/>
        </w:rPr>
        <w:t>كامي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val="es-ES" w:bidi="ar-DZ"/>
        </w:rPr>
        <w:t xml:space="preserve">.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و،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ابوبكر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بقايد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تلمسان . 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الفترة</w:t>
      </w:r>
      <w:proofErr w:type="gram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المسائية 14.00-16.30.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الجلسة العلمية الثانية .</w:t>
      </w:r>
      <w:r w:rsidR="005F5752"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رئيس </w:t>
      </w:r>
      <w:proofErr w:type="spell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الجلسة:</w:t>
      </w:r>
      <w:proofErr w:type="spellEnd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 </w:t>
      </w:r>
      <w:proofErr w:type="spell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proofErr w:type="spellEnd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مزيان</w:t>
      </w:r>
      <w:proofErr w:type="spellEnd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سعيدي:</w:t>
      </w:r>
    </w:p>
    <w:p w:rsidR="00BE65CB" w:rsidRPr="00BE65CB" w:rsidRDefault="00BE65CB" w:rsidP="005F5752">
      <w:pPr>
        <w:pStyle w:val="Paragraphedeliste"/>
        <w:numPr>
          <w:ilvl w:val="0"/>
          <w:numId w:val="4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عبد القادر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ربوح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قانون 23 مارس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1882م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قراءة في النصوص و الآليات و الأثر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"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زيان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عاشورالجلفة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proofErr w:type="spellEnd"/>
    </w:p>
    <w:p w:rsidR="00BE65CB" w:rsidRPr="00BE65CB" w:rsidRDefault="00BE65CB" w:rsidP="001F7F83">
      <w:pPr>
        <w:pStyle w:val="Paragraphedeliste"/>
        <w:numPr>
          <w:ilvl w:val="0"/>
          <w:numId w:val="4"/>
        </w:numPr>
        <w:shd w:val="clear" w:color="auto" w:fill="92D050"/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حنان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رغميت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الأبعاد القانونية لقانون الألقاب 23 مارس 1882 على الجزائريين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1F7F83">
      <w:pPr>
        <w:pStyle w:val="Paragraphedeliste"/>
        <w:numPr>
          <w:ilvl w:val="0"/>
          <w:numId w:val="4"/>
        </w:numPr>
        <w:shd w:val="clear" w:color="auto" w:fill="92D050"/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غانم </w:t>
      </w:r>
      <w:proofErr w:type="spellStart"/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MA"/>
        </w:rPr>
        <w:t>بودن</w:t>
      </w:r>
      <w:proofErr w:type="spellEnd"/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MA"/>
        </w:rPr>
        <w:t xml:space="preserve"> </w:t>
      </w:r>
      <w:proofErr w:type="spellStart"/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MA"/>
        </w:rPr>
        <w:t>،</w:t>
      </w:r>
      <w:proofErr w:type="spellEnd"/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MA"/>
        </w:rPr>
        <w:t xml:space="preserve"> </w:t>
      </w:r>
      <w:r w:rsidRPr="001F7F83">
        <w:rPr>
          <w:rFonts w:ascii="Traditional Arabic" w:hAnsi="Traditional Arabic" w:cs="Traditional Arabic"/>
          <w:color w:val="000000"/>
          <w:sz w:val="28"/>
          <w:szCs w:val="28"/>
          <w:shd w:val="clear" w:color="auto" w:fill="92D050"/>
          <w:rtl/>
        </w:rPr>
        <w:t>قانون 23 مارس 1882 وآليات تطبيقه</w:t>
      </w:r>
      <w:r w:rsidRPr="001F7F83">
        <w:rPr>
          <w:rFonts w:ascii="Traditional Arabic" w:hAnsi="Traditional Arabic" w:cs="Traditional Arabic"/>
          <w:b/>
          <w:bCs/>
          <w:color w:val="000000"/>
          <w:sz w:val="28"/>
          <w:szCs w:val="28"/>
          <w:shd w:val="clear" w:color="auto" w:fill="92D050"/>
          <w:rtl/>
        </w:rPr>
        <w:t>.</w:t>
      </w:r>
      <w:proofErr w:type="spellStart"/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MA"/>
        </w:rPr>
        <w:t>،</w:t>
      </w:r>
      <w:proofErr w:type="spellEnd"/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MA"/>
        </w:rPr>
        <w:t xml:space="preserve"> جامعة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ابن خلدون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تيارت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. </w:t>
      </w:r>
    </w:p>
    <w:p w:rsidR="00BE65CB" w:rsidRPr="00BE65CB" w:rsidRDefault="00BE65CB" w:rsidP="005F5752">
      <w:pPr>
        <w:pStyle w:val="Paragraphedeliste"/>
        <w:numPr>
          <w:ilvl w:val="0"/>
          <w:numId w:val="4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محمد امبارك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كديدة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الأنساب و الألقاب العائلية في أقصى الجنوب الجزائري قبيل دخول الاحتلال الفرنسي "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توارق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الهقار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أنموذج"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المركز الجامعي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تمنراست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.</w:t>
      </w:r>
    </w:p>
    <w:p w:rsidR="00BE65CB" w:rsidRPr="00BE65CB" w:rsidRDefault="00BE65CB" w:rsidP="005F5752">
      <w:pPr>
        <w:pStyle w:val="Paragraphedeliste"/>
        <w:numPr>
          <w:ilvl w:val="0"/>
          <w:numId w:val="4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زينب لخضر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الأبعاد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الحقيقية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لقانون 23 مارس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1882م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BE65CB" w:rsidRPr="00BE65CB" w:rsidRDefault="00BE65CB" w:rsidP="005F5752">
      <w:pPr>
        <w:pStyle w:val="Paragraphedeliste"/>
        <w:numPr>
          <w:ilvl w:val="0"/>
          <w:numId w:val="4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بناجي فراجي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الاسماء والألقاب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والكنى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..رؤية لتجاوز عقدة النقمة الفرنسية..من أجل تحقيق الذات الجزائرية الأصيلة .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،جامعة المسيلة . </w:t>
      </w:r>
    </w:p>
    <w:p w:rsidR="00BE65CB" w:rsidRPr="00BE65CB" w:rsidRDefault="00BE65CB" w:rsidP="005F5752">
      <w:pPr>
        <w:pStyle w:val="Paragraphedeliste"/>
        <w:numPr>
          <w:ilvl w:val="0"/>
          <w:numId w:val="4"/>
        </w:num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محمد علي مساعد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قانون الاحوال النسبية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1882م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(ابعاده ومسار تطبيقه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محمد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بوضياف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المسيلة.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الجلسة العلمية </w:t>
      </w: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الثالثة :</w:t>
      </w:r>
      <w:proofErr w:type="gramEnd"/>
      <w:r w:rsidR="005F5752"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رئيس الجلسة :د.محمد الشريف سيدي موسى.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جهينة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قويدر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بوخليفي،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نفطي وافية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الألقاب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والكنى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بلدية بسكرة أواخر القرن التاسع عشر من خلال "الدفتر الأم "لسنة 1891 م.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جامعة محمد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خيضر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بسكرة . 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line="240" w:lineRule="auto"/>
        <w:ind w:right="-426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نور الدين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غرداوي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بلعبيدي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لخضر ،آليات تطبق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قانون23مارس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1882م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وآثاره على المجتمع الجزائري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أبو القاسم سعد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الله،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خيرة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دراجي،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جدوى اهتمام الفرنسيين بالألقاب الجزائرية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لونيسي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،البليدة 2.</w:t>
      </w:r>
      <w:r w:rsidRPr="00BE65C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/>
        </w:rPr>
        <w:t xml:space="preserve"> 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محمد محمدي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العامل الديني ودوره في الحفاظ على مقومات الهوية الجزائرية أثناء المرحلة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الإستعمارية،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-"الأشجار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النسبية"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ودورها في حفظ الهوية الجزائرية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-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نموذجاً-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المسيلة. 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عبد الصمد ربيعي 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الصادق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دهاش،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F7F83">
        <w:rPr>
          <w:rFonts w:ascii="Traditional Arabic" w:hAnsi="Traditional Arabic" w:cs="Traditional Arabic"/>
          <w:color w:val="222222"/>
          <w:sz w:val="28"/>
          <w:szCs w:val="28"/>
          <w:shd w:val="clear" w:color="auto" w:fill="92D050"/>
          <w:rtl/>
          <w:lang w:bidi="ar-DZ"/>
        </w:rPr>
        <w:t xml:space="preserve">قانون الحالة المدنية 23 مارس </w:t>
      </w:r>
      <w:proofErr w:type="spellStart"/>
      <w:r w:rsidRPr="001F7F83">
        <w:rPr>
          <w:rFonts w:ascii="Traditional Arabic" w:hAnsi="Traditional Arabic" w:cs="Traditional Arabic"/>
          <w:color w:val="222222"/>
          <w:sz w:val="28"/>
          <w:szCs w:val="28"/>
          <w:shd w:val="clear" w:color="auto" w:fill="92D050"/>
          <w:rtl/>
          <w:lang w:bidi="ar-DZ"/>
        </w:rPr>
        <w:t>1882م</w:t>
      </w:r>
      <w:proofErr w:type="spellEnd"/>
      <w:r w:rsidRPr="001F7F83">
        <w:rPr>
          <w:rFonts w:ascii="Traditional Arabic" w:hAnsi="Traditional Arabic" w:cs="Traditional Arabic"/>
          <w:color w:val="222222"/>
          <w:sz w:val="28"/>
          <w:szCs w:val="28"/>
          <w:shd w:val="clear" w:color="auto" w:fill="92D050"/>
          <w:rtl/>
          <w:lang w:bidi="ar-DZ"/>
        </w:rPr>
        <w:t xml:space="preserve"> وأثره على المنظومة الاجتماعية الجزائرية</w:t>
      </w:r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DZ"/>
        </w:rPr>
        <w:t xml:space="preserve"> </w:t>
      </w:r>
      <w:proofErr w:type="spellStart"/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فريد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حمدادو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الانعكاسات الاجتماعية لقانون الحالة المدنية الفرنسي في الجزائر 23 مارس سنة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1882م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بلال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عمرون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>القبائل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والأعراش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وانتشارها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إقليم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تبسة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حتى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سنة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1900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م،وحالها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بعد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تطبيق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قانون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الحالة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المدنية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–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قراءة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كتاب</w:t>
      </w:r>
      <w:r w:rsidRPr="00BE65CB">
        <w:rPr>
          <w:rFonts w:ascii="Traditional Arabic" w:hAnsi="Traditional Arabic" w:cs="Traditional Arabic"/>
          <w:sz w:val="28"/>
          <w:szCs w:val="28"/>
        </w:rPr>
        <w:t xml:space="preserve"> "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حوز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تبسة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</w:rPr>
        <w:t xml:space="preserve">"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لبيار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كاستال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5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غالية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نويصر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العلاقة بين السياسة الاستعمارية و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قانون الحالة المدنية في الجزائر  منطقة المسيلة أنموذجا(1870-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1900م)</w:t>
      </w:r>
      <w:proofErr w:type="spellEnd"/>
      <w:r w:rsidRPr="00BE65CB">
        <w:rPr>
          <w:rFonts w:ascii="Traditional Arabic" w:hAnsi="Traditional Arabic" w:cs="Traditional Arabic"/>
          <w:b/>
          <w:bCs/>
          <w:color w:val="006400"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اليوم</w:t>
      </w:r>
      <w:proofErr w:type="gram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الثاني 07/12/2017.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المحور </w:t>
      </w:r>
      <w:proofErr w:type="spell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الثاني: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تطور قانون الحالة المدنية وتداعياته على مستقبل هوية الجزائريين 1901-1962.</w:t>
      </w:r>
    </w:p>
    <w:p w:rsidR="005F5752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الجلسة العلمية </w:t>
      </w: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الرابعة :</w:t>
      </w:r>
      <w:proofErr w:type="gramEnd"/>
      <w:r w:rsidR="005F5752"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رئيس الجلسة :د. سعيد </w:t>
      </w:r>
      <w:proofErr w:type="spell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العيادي</w:t>
      </w:r>
      <w:proofErr w:type="spellEnd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tabs>
          <w:tab w:val="right" w:pos="1134"/>
        </w:tabs>
        <w:bidi/>
        <w:spacing w:line="240" w:lineRule="auto"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BE65CB" w:rsidRPr="00BE65CB" w:rsidRDefault="00BE65CB" w:rsidP="005F5752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نور الدين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ايلال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اهتمامات الجامعيون بالألقاب الجزائرية من خلال مجلة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"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الجزائر الطالب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BE65CB" w:rsidRPr="00BE65CB" w:rsidRDefault="00BE65CB" w:rsidP="005F5752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يحي ثوري ،الألقاب العائلية بين التشويه الاستعماري والتكريس الدستوري ،جامعة 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صدوق </w:t>
      </w:r>
      <w:proofErr w:type="gram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الحاج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proofErr w:type="gram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"قانون فرنسا في ألقاب العائلات الجزائرية جريمة نكراء في حق الهوية الوطنية"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جامعة أبو القاسم سعد الله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الجزائر2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حلمي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دريدش،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الألقاب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الإستعمارية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وأثرها على الفرد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الجزائري: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مرحلة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الإستقلال،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البشير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بوقاعدة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أبعاد المشروع التلقيبي الفرنسي بالجزائر بين تأثير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الطوبونيميا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وجهود ضرب الهوية "منطقتا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سطيف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وميلة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</w:rPr>
        <w:t>أنموذجا"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محمد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لمين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دباغين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سطيف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2.</w:t>
      </w:r>
    </w:p>
    <w:p w:rsidR="00BE65CB" w:rsidRPr="00BE65CB" w:rsidRDefault="00BE65CB" w:rsidP="005F5752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جمال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نحالي،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عاطف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مزياني،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ألقاب العائلات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الأوراسية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ذات المصدر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الطوبونيمي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.جامعة </w:t>
      </w:r>
      <w:proofErr w:type="spellStart"/>
      <w:r w:rsidR="001F7F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باتنة</w:t>
      </w:r>
      <w:proofErr w:type="spellEnd"/>
    </w:p>
    <w:p w:rsidR="00BE65CB" w:rsidRPr="00BE65CB" w:rsidRDefault="00BE65CB" w:rsidP="005F5752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خديجة بطاهر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تغيير الالقاب المسيئة لشخصية الانسان في ظل المنظومة التشريعية و التنظيمية في الجزائر.جامعة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5F5752" w:rsidRDefault="005F5752" w:rsidP="005F5752">
      <w:pPr>
        <w:pStyle w:val="Paragraphedeliste"/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BE65CB" w:rsidRPr="00BE65CB" w:rsidRDefault="00BE65CB" w:rsidP="001F7F83">
      <w:pPr>
        <w:pStyle w:val="Paragraphedeliste"/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الجلسة العلمية </w:t>
      </w: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الخامسة :</w:t>
      </w:r>
      <w:proofErr w:type="gramEnd"/>
      <w:r w:rsidR="005F5752"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رئيس الجلسة </w:t>
      </w:r>
      <w:r w:rsidR="001F7F83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د. الصادق </w:t>
      </w:r>
      <w:proofErr w:type="spellStart"/>
      <w:r w:rsidR="001F7F83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دهاش</w:t>
      </w:r>
      <w:proofErr w:type="spellEnd"/>
      <w:r w:rsidR="001F7F83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BE65CB" w:rsidRPr="00BE65CB" w:rsidRDefault="005F5752" w:rsidP="005F5752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دحمان</w:t>
      </w:r>
      <w:proofErr w:type="spellEnd"/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تواتي</w:t>
      </w:r>
      <w:r w:rsidR="00BE65CB"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BE65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المؤرخ ارنست </w:t>
      </w:r>
      <w:proofErr w:type="spellStart"/>
      <w:r w:rsidR="00BE65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مارسيي</w:t>
      </w:r>
      <w:proofErr w:type="spellEnd"/>
      <w:r w:rsidR="00BE65C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ورأيه في الحالة المدنية للجزائريين </w:t>
      </w:r>
      <w:r w:rsidR="00BE65CB"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لمركز الجامعي </w:t>
      </w:r>
      <w:proofErr w:type="spellStart"/>
      <w:r w:rsidR="00BE65CB"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تيبازة</w:t>
      </w:r>
      <w:proofErr w:type="spellEnd"/>
      <w:r w:rsidR="00BE65CB"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.</w:t>
      </w:r>
    </w:p>
    <w:p w:rsidR="00BE65CB" w:rsidRPr="00BE65CB" w:rsidRDefault="00BE65CB" w:rsidP="005F5752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عبد الحفيظ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بورقعة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</w:rPr>
        <w:t>الألقاب العائلية في الجزائر من خلال نظام الحالة المدنية  الفرنسي و آثاره السلبية في الماضي و الحاضر</w:t>
      </w:r>
      <w:r w:rsidRPr="00BE65CB">
        <w:rPr>
          <w:rStyle w:val="lev"/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BE65CB">
        <w:rPr>
          <w:rStyle w:val="text"/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Pr="00BE65CB">
        <w:rPr>
          <w:rStyle w:val="text"/>
          <w:rFonts w:ascii="Traditional Arabic" w:hAnsi="Traditional Arabic" w:cs="Traditional Arabic"/>
          <w:sz w:val="28"/>
          <w:szCs w:val="28"/>
          <w:rtl/>
        </w:rPr>
        <w:t xml:space="preserve"> مدينة </w:t>
      </w:r>
      <w:proofErr w:type="spellStart"/>
      <w:r w:rsidRPr="00BE65CB">
        <w:rPr>
          <w:rStyle w:val="text"/>
          <w:rFonts w:ascii="Traditional Arabic" w:hAnsi="Traditional Arabic" w:cs="Traditional Arabic"/>
          <w:sz w:val="28"/>
          <w:szCs w:val="28"/>
          <w:rtl/>
        </w:rPr>
        <w:t>تبسة</w:t>
      </w:r>
      <w:proofErr w:type="spellEnd"/>
      <w:r w:rsidRPr="00BE65CB">
        <w:rPr>
          <w:rStyle w:val="text"/>
          <w:rFonts w:ascii="Traditional Arabic" w:hAnsi="Traditional Arabic" w:cs="Traditional Arabic"/>
          <w:sz w:val="28"/>
          <w:szCs w:val="28"/>
          <w:rtl/>
        </w:rPr>
        <w:t xml:space="preserve"> نموذجا.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جامعة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ابو بكر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بلقايد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تلمسان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  <w:proofErr w:type="spellEnd"/>
    </w:p>
    <w:p w:rsidR="00BE65CB" w:rsidRPr="00BE65CB" w:rsidRDefault="00BE65CB" w:rsidP="005F5752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خولة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عمامرة،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عوادي عبد القادر عزام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i/>
          <w:iCs/>
          <w:sz w:val="28"/>
          <w:szCs w:val="28"/>
          <w:rtl/>
        </w:rPr>
        <w:t xml:space="preserve">منظومة التسمية والألقاب الاستعمارية بمنطقة وادي سوف وأثرها على المجتمع (دراسة حول مجتمع بلدة </w:t>
      </w:r>
      <w:proofErr w:type="spellStart"/>
      <w:r w:rsidRPr="00BE65CB">
        <w:rPr>
          <w:rFonts w:ascii="Traditional Arabic" w:hAnsi="Traditional Arabic" w:cs="Traditional Arabic"/>
          <w:i/>
          <w:iCs/>
          <w:sz w:val="28"/>
          <w:szCs w:val="28"/>
          <w:rtl/>
        </w:rPr>
        <w:t>تغزوت</w:t>
      </w:r>
      <w:proofErr w:type="spellEnd"/>
      <w:r w:rsidRPr="00BE65CB">
        <w:rPr>
          <w:rFonts w:ascii="Traditional Arabic" w:hAnsi="Traditional Arabic" w:cs="Traditional Arabic"/>
          <w:i/>
          <w:iCs/>
          <w:sz w:val="28"/>
          <w:szCs w:val="28"/>
          <w:rtl/>
        </w:rPr>
        <w:t xml:space="preserve"> بوادي سوف أنموذجا</w:t>
      </w:r>
      <w:proofErr w:type="spellStart"/>
      <w:r w:rsidRPr="00BE65CB">
        <w:rPr>
          <w:rFonts w:ascii="Traditional Arabic" w:hAnsi="Traditional Arabic" w:cs="Traditional Arabic"/>
          <w:i/>
          <w:iCs/>
          <w:sz w:val="28"/>
          <w:szCs w:val="28"/>
          <w:rtl/>
        </w:rPr>
        <w:t>)</w:t>
      </w:r>
      <w:proofErr w:type="spellEnd"/>
      <w:r w:rsidRPr="00BE65CB">
        <w:rPr>
          <w:rFonts w:ascii="Traditional Arabic" w:hAnsi="Traditional Arabic" w:cs="Traditional Arabic"/>
          <w:i/>
          <w:iCs/>
          <w:sz w:val="28"/>
          <w:szCs w:val="28"/>
          <w:rtl/>
        </w:rPr>
        <w:t xml:space="preserve">  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سعيد سبعون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وداد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دريوش،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</w:rPr>
        <w:t>L’état civil dans l’Algérie coloniale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حياة سيدي صالح </w:t>
      </w:r>
      <w:proofErr w:type="spellStart"/>
      <w:r w:rsidR="001F7F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وعبدالقادر</w:t>
      </w:r>
      <w:proofErr w:type="spellEnd"/>
      <w:r w:rsidR="001F7F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1F7F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بوعقادة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1F7F83">
        <w:rPr>
          <w:rFonts w:ascii="Traditional Arabic" w:hAnsi="Traditional Arabic" w:cs="Traditional Arabic"/>
          <w:sz w:val="28"/>
          <w:szCs w:val="28"/>
          <w:shd w:val="clear" w:color="auto" w:fill="92D050"/>
          <w:rtl/>
        </w:rPr>
        <w:t>الملكية العقارية وقانون الحالة المدنية بالجزائر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الخميس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هاجر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فخار،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الوسائل القانونية لتغير اللقب العائلي في القانون </w:t>
      </w:r>
      <w:proofErr w:type="gram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الجزائري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proofErr w:type="gram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البليدة 2.</w:t>
      </w:r>
    </w:p>
    <w:p w:rsidR="00BE65CB" w:rsidRPr="00BE65CB" w:rsidRDefault="00BE65CB" w:rsidP="005F5752">
      <w:pPr>
        <w:pStyle w:val="Paragraphedeliste"/>
        <w:numPr>
          <w:ilvl w:val="0"/>
          <w:numId w:val="7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كنيش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رشبد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شيخي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eastAsia="Times New Roman" w:hAnsi="Traditional Arabic" w:cs="Traditional Arabic"/>
          <w:kern w:val="36"/>
          <w:sz w:val="28"/>
          <w:szCs w:val="28"/>
          <w:rtl/>
        </w:rPr>
        <w:t>الألقاب السيئة"محنة يتوارثها الأحفاد تبحث عن حل</w:t>
      </w:r>
      <w:r w:rsidRPr="00BE65CB">
        <w:rPr>
          <w:rFonts w:ascii="Traditional Arabic" w:eastAsia="Times New Roman" w:hAnsi="Traditional Arabic" w:cs="Traditional Arabic"/>
          <w:b/>
          <w:bCs/>
          <w:kern w:val="36"/>
          <w:sz w:val="28"/>
          <w:szCs w:val="28"/>
          <w:rtl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BE65CB" w:rsidRPr="00BE65CB" w:rsidRDefault="00BE65CB" w:rsidP="001F7F83">
      <w:pPr>
        <w:tabs>
          <w:tab w:val="right" w:pos="1134"/>
        </w:tabs>
        <w:bidi/>
        <w:spacing w:line="240" w:lineRule="auto"/>
        <w:ind w:left="85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الجلسة العلمية </w:t>
      </w:r>
      <w:proofErr w:type="spell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الأخيرة:</w:t>
      </w:r>
      <w:proofErr w:type="spellEnd"/>
      <w:r w:rsidR="005F5752" w:rsidRPr="005F575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رئيس </w:t>
      </w:r>
      <w:proofErr w:type="gram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الجلسة </w:t>
      </w:r>
      <w:proofErr w:type="spellStart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="005F5752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1F7F83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.د. بش</w:t>
      </w:r>
      <w:proofErr w:type="gramStart"/>
      <w:r w:rsidR="001F7F83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ير مدين</w:t>
      </w:r>
      <w:proofErr w:type="gramEnd"/>
      <w:r w:rsidR="001F7F83"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 .</w:t>
      </w:r>
    </w:p>
    <w:p w:rsidR="00BE65CB" w:rsidRPr="00BE65CB" w:rsidRDefault="00BE65CB" w:rsidP="005F5752">
      <w:pPr>
        <w:pStyle w:val="Paragraphedeliste"/>
        <w:numPr>
          <w:ilvl w:val="0"/>
          <w:numId w:val="8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حكيم بن </w:t>
      </w:r>
      <w:proofErr w:type="gram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شيخ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proofErr w:type="gram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أبعاد السياسة الفرنسية الحضارية في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الجزائر-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الحالة المدنية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نموذجا–،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الدكتور يحي فارس المدية .</w:t>
      </w:r>
    </w:p>
    <w:p w:rsidR="00BE65CB" w:rsidRPr="00BE65CB" w:rsidRDefault="00BE65CB" w:rsidP="005F5752">
      <w:pPr>
        <w:pStyle w:val="Paragraphedeliste"/>
        <w:numPr>
          <w:ilvl w:val="0"/>
          <w:numId w:val="8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ابراهيم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براهيمي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أبنية الألقـاب الأسرية الجزائرية  من مرحلة التأسيس إلى الوضع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دراسة وصفية لصور الألقاب وطرائق التلقيب بالشرق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الجزائري-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قالمة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.</w:t>
      </w:r>
    </w:p>
    <w:p w:rsidR="00BE65CB" w:rsidRPr="00BE65CB" w:rsidRDefault="00BE65CB" w:rsidP="005F5752">
      <w:pPr>
        <w:pStyle w:val="Paragraphedeliste"/>
        <w:numPr>
          <w:ilvl w:val="0"/>
          <w:numId w:val="8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جويبة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عبد الكامل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،خضراء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هجرسي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الحالة المدنية في الجزائر المستعمرة كما تصورها وثائق الأرشيف الفرنسية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جامعة محمد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>بوضياف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المسيلة.</w:t>
      </w:r>
    </w:p>
    <w:p w:rsidR="00BE65CB" w:rsidRPr="00BE65CB" w:rsidRDefault="00BE65CB" w:rsidP="005F5752">
      <w:pPr>
        <w:pStyle w:val="Paragraphedeliste"/>
        <w:numPr>
          <w:ilvl w:val="0"/>
          <w:numId w:val="8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</w:rPr>
        <w:t>IBABAR Amal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</w:rPr>
        <w:t xml:space="preserve"> Patronymie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</w:rPr>
        <w:t>aurésienne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</w:rPr>
        <w:t>durant la période coloniale, cas de la willaya de Biskra</w:t>
      </w:r>
      <w:r w:rsidRPr="00BE65CB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lang w:bidi="ar-DZ"/>
        </w:rPr>
        <w:t>UNV .BISKRA</w:t>
      </w:r>
      <w:r w:rsidRPr="00BE65CB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8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مزهورة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مولودة صالحي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قوانين الحالة المدنية الخاصة بمنطقة القبائل</w:t>
      </w:r>
      <w:r w:rsidRPr="00BE65CB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1891-</w:t>
      </w:r>
      <w:r w:rsidRPr="00BE65CB">
        <w:rPr>
          <w:rFonts w:ascii="Traditional Arabic" w:hAnsi="Traditional Arabic" w:cs="Traditional Arabic"/>
          <w:i/>
          <w:iCs/>
          <w:sz w:val="28"/>
          <w:szCs w:val="28"/>
          <w:rtl/>
          <w:lang w:bidi="ar-DZ"/>
        </w:rPr>
        <w:t xml:space="preserve">1931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جامعة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ملود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معمري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تيزي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وزو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proofErr w:type="spellEnd"/>
    </w:p>
    <w:p w:rsidR="00BE65CB" w:rsidRPr="00BE65CB" w:rsidRDefault="00BE65CB" w:rsidP="005F5752">
      <w:pPr>
        <w:pStyle w:val="Paragraphedeliste"/>
        <w:numPr>
          <w:ilvl w:val="0"/>
          <w:numId w:val="8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عبد النور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آيت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بعزيز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قراءة في ألقاب  عائلات إقليم بني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ورتيلان،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دلالات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وأبعاد،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numPr>
          <w:ilvl w:val="0"/>
          <w:numId w:val="8"/>
        </w:numPr>
        <w:tabs>
          <w:tab w:val="right" w:pos="1134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الصادق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دهاش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،ظروف وملابسات حصول الجزائريين على الدفتر العائلي وأبعاده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الإستعمارية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علي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لونيسي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البليدة2</w:t>
      </w:r>
      <w:proofErr w:type="spellEnd"/>
      <w:r w:rsidRPr="00BE65CB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E65CB" w:rsidRPr="00BE65CB" w:rsidRDefault="00BE65CB" w:rsidP="005F5752">
      <w:pPr>
        <w:pStyle w:val="Paragraphedeliste"/>
        <w:tabs>
          <w:tab w:val="right" w:pos="1134"/>
        </w:tabs>
        <w:bidi/>
        <w:spacing w:line="240" w:lineRule="auto"/>
        <w:ind w:left="121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الإختتام</w:t>
      </w:r>
      <w:proofErr w:type="spell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BE65CB" w:rsidRPr="00BE65CB" w:rsidRDefault="00BE65CB" w:rsidP="005F5752">
      <w:pPr>
        <w:pStyle w:val="Paragraphedeliste"/>
        <w:tabs>
          <w:tab w:val="right" w:pos="1134"/>
        </w:tabs>
        <w:bidi/>
        <w:spacing w:line="240" w:lineRule="auto"/>
        <w:ind w:left="121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القرآن</w:t>
      </w:r>
      <w:proofErr w:type="gram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الكريم</w:t>
      </w:r>
    </w:p>
    <w:p w:rsidR="00BE65CB" w:rsidRPr="00BE65CB" w:rsidRDefault="00BE65CB" w:rsidP="005F5752">
      <w:pPr>
        <w:pStyle w:val="Paragraphedeliste"/>
        <w:tabs>
          <w:tab w:val="right" w:pos="1134"/>
        </w:tabs>
        <w:bidi/>
        <w:spacing w:line="240" w:lineRule="auto"/>
        <w:ind w:left="121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النشيد</w:t>
      </w:r>
      <w:proofErr w:type="gramEnd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الوطني</w:t>
      </w:r>
    </w:p>
    <w:p w:rsidR="00BE65CB" w:rsidRPr="00BE65CB" w:rsidRDefault="00BE65CB" w:rsidP="005F5752">
      <w:pPr>
        <w:pStyle w:val="Paragraphedeliste"/>
        <w:tabs>
          <w:tab w:val="right" w:pos="1134"/>
        </w:tabs>
        <w:bidi/>
        <w:spacing w:line="240" w:lineRule="auto"/>
        <w:ind w:left="121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كلمة عميد الكلية </w:t>
      </w:r>
    </w:p>
    <w:p w:rsidR="00BE65CB" w:rsidRPr="00BE65CB" w:rsidRDefault="00BE65CB" w:rsidP="005F5752">
      <w:pPr>
        <w:pStyle w:val="Paragraphedeliste"/>
        <w:tabs>
          <w:tab w:val="right" w:pos="1134"/>
        </w:tabs>
        <w:bidi/>
        <w:spacing w:line="240" w:lineRule="auto"/>
        <w:ind w:left="121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التوصيات</w:t>
      </w:r>
      <w:proofErr w:type="gramEnd"/>
    </w:p>
    <w:p w:rsidR="00BE65CB" w:rsidRPr="00BE65CB" w:rsidRDefault="00BE65CB" w:rsidP="005F5752">
      <w:pPr>
        <w:pStyle w:val="Paragraphedeliste"/>
        <w:tabs>
          <w:tab w:val="right" w:pos="1134"/>
        </w:tabs>
        <w:bidi/>
        <w:spacing w:line="240" w:lineRule="auto"/>
        <w:ind w:left="121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E65C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الكلمة الختامية لرئيس الجامعة.</w:t>
      </w:r>
      <w:bookmarkStart w:id="0" w:name="_GoBack"/>
      <w:bookmarkEnd w:id="0"/>
    </w:p>
    <w:p w:rsidR="00480292" w:rsidRPr="00AE173C" w:rsidRDefault="00AE173C" w:rsidP="00AE173C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AE17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رئيس اللجنة التنظيمية  د:  </w:t>
      </w:r>
      <w:proofErr w:type="spellStart"/>
      <w:r w:rsidRPr="00AE17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بوعقادة</w:t>
      </w:r>
      <w:proofErr w:type="spellEnd"/>
      <w:r w:rsidRPr="00AE17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AE173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عبدالقادر</w:t>
      </w:r>
      <w:proofErr w:type="spellEnd"/>
    </w:p>
    <w:sectPr w:rsidR="00480292" w:rsidRPr="00AE173C" w:rsidSect="00480292">
      <w:pgSz w:w="16838" w:h="11906" w:orient="landscape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53" w:rsidRDefault="00E55E53" w:rsidP="00480292">
      <w:pPr>
        <w:spacing w:after="0" w:line="240" w:lineRule="auto"/>
      </w:pPr>
      <w:r>
        <w:separator/>
      </w:r>
    </w:p>
  </w:endnote>
  <w:endnote w:type="continuationSeparator" w:id="0">
    <w:p w:rsidR="00E55E53" w:rsidRDefault="00E55E53" w:rsidP="004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53" w:rsidRDefault="00E55E53" w:rsidP="00480292">
      <w:pPr>
        <w:spacing w:after="0" w:line="240" w:lineRule="auto"/>
      </w:pPr>
      <w:r>
        <w:separator/>
      </w:r>
    </w:p>
  </w:footnote>
  <w:footnote w:type="continuationSeparator" w:id="0">
    <w:p w:rsidR="00E55E53" w:rsidRDefault="00E55E53" w:rsidP="0048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998"/>
    <w:multiLevelType w:val="hybridMultilevel"/>
    <w:tmpl w:val="BCE893B8"/>
    <w:lvl w:ilvl="0" w:tplc="C656629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91455"/>
    <w:multiLevelType w:val="hybridMultilevel"/>
    <w:tmpl w:val="F16AF916"/>
    <w:lvl w:ilvl="0" w:tplc="57724B1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19A"/>
    <w:multiLevelType w:val="hybridMultilevel"/>
    <w:tmpl w:val="9FD66F5A"/>
    <w:lvl w:ilvl="0" w:tplc="96A60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537D6"/>
    <w:multiLevelType w:val="hybridMultilevel"/>
    <w:tmpl w:val="F6F8448E"/>
    <w:lvl w:ilvl="0" w:tplc="69BCA8C2">
      <w:start w:val="1"/>
      <w:numFmt w:val="decimal"/>
      <w:lvlText w:val="%1-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3E1D"/>
    <w:multiLevelType w:val="hybridMultilevel"/>
    <w:tmpl w:val="93A46A50"/>
    <w:lvl w:ilvl="0" w:tplc="ECAADADA">
      <w:start w:val="1"/>
      <w:numFmt w:val="decimal"/>
      <w:lvlText w:val="%1-"/>
      <w:lvlJc w:val="left"/>
      <w:pPr>
        <w:ind w:left="1080" w:hanging="720"/>
      </w:pPr>
      <w:rPr>
        <w:rFonts w:hint="default"/>
        <w:lang w:val="fr-FR"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26889"/>
    <w:multiLevelType w:val="hybridMultilevel"/>
    <w:tmpl w:val="7B90B4AE"/>
    <w:lvl w:ilvl="0" w:tplc="7E947C78">
      <w:start w:val="14"/>
      <w:numFmt w:val="bullet"/>
      <w:lvlText w:val="-"/>
      <w:lvlJc w:val="left"/>
      <w:pPr>
        <w:ind w:left="885" w:hanging="525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7665"/>
    <w:multiLevelType w:val="hybridMultilevel"/>
    <w:tmpl w:val="615C5C24"/>
    <w:lvl w:ilvl="0" w:tplc="30D0EB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E22EA2"/>
    <w:multiLevelType w:val="hybridMultilevel"/>
    <w:tmpl w:val="6F0A6972"/>
    <w:lvl w:ilvl="0" w:tplc="9924671E">
      <w:start w:val="4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0292"/>
    <w:rsid w:val="0002440B"/>
    <w:rsid w:val="0017703D"/>
    <w:rsid w:val="00195AFF"/>
    <w:rsid w:val="001E465A"/>
    <w:rsid w:val="001F7F83"/>
    <w:rsid w:val="00291882"/>
    <w:rsid w:val="002977AC"/>
    <w:rsid w:val="002F7BB0"/>
    <w:rsid w:val="003116A0"/>
    <w:rsid w:val="0036251A"/>
    <w:rsid w:val="0039019B"/>
    <w:rsid w:val="003B34F7"/>
    <w:rsid w:val="00400EB4"/>
    <w:rsid w:val="0040705E"/>
    <w:rsid w:val="00436C12"/>
    <w:rsid w:val="00461BDF"/>
    <w:rsid w:val="00480292"/>
    <w:rsid w:val="004B1359"/>
    <w:rsid w:val="004E3102"/>
    <w:rsid w:val="00507850"/>
    <w:rsid w:val="005E1426"/>
    <w:rsid w:val="005F5752"/>
    <w:rsid w:val="0075240D"/>
    <w:rsid w:val="00775DD1"/>
    <w:rsid w:val="007B01F4"/>
    <w:rsid w:val="00861697"/>
    <w:rsid w:val="00976550"/>
    <w:rsid w:val="00983C48"/>
    <w:rsid w:val="00A467F6"/>
    <w:rsid w:val="00AE173C"/>
    <w:rsid w:val="00AE1F23"/>
    <w:rsid w:val="00AF71A4"/>
    <w:rsid w:val="00B870C5"/>
    <w:rsid w:val="00B9252F"/>
    <w:rsid w:val="00BE65CB"/>
    <w:rsid w:val="00C15BA4"/>
    <w:rsid w:val="00D6155D"/>
    <w:rsid w:val="00D6167B"/>
    <w:rsid w:val="00D73A0B"/>
    <w:rsid w:val="00D75EE2"/>
    <w:rsid w:val="00DB683B"/>
    <w:rsid w:val="00E55E53"/>
    <w:rsid w:val="00E80E25"/>
    <w:rsid w:val="00F4492A"/>
    <w:rsid w:val="00F7293E"/>
    <w:rsid w:val="00F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8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0292"/>
  </w:style>
  <w:style w:type="paragraph" w:styleId="Pieddepage">
    <w:name w:val="footer"/>
    <w:basedOn w:val="Normal"/>
    <w:link w:val="PieddepageCar"/>
    <w:uiPriority w:val="99"/>
    <w:semiHidden/>
    <w:unhideWhenUsed/>
    <w:rsid w:val="0048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0292"/>
  </w:style>
  <w:style w:type="paragraph" w:styleId="Paragraphedeliste">
    <w:name w:val="List Paragraph"/>
    <w:basedOn w:val="Normal"/>
    <w:uiPriority w:val="34"/>
    <w:qFormat/>
    <w:rsid w:val="00B925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E65CB"/>
    <w:rPr>
      <w:b/>
      <w:bCs/>
    </w:rPr>
  </w:style>
  <w:style w:type="character" w:customStyle="1" w:styleId="text">
    <w:name w:val="text"/>
    <w:basedOn w:val="Policepardfaut"/>
    <w:rsid w:val="00BE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2E41-2FFC-43AF-9879-9930DEDE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abdo</cp:lastModifiedBy>
  <cp:revision>2</cp:revision>
  <cp:lastPrinted>2017-11-13T13:34:00Z</cp:lastPrinted>
  <dcterms:created xsi:type="dcterms:W3CDTF">2017-11-29T05:44:00Z</dcterms:created>
  <dcterms:modified xsi:type="dcterms:W3CDTF">2017-11-29T05:44:00Z</dcterms:modified>
</cp:coreProperties>
</file>